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88" w:rsidRDefault="00721888">
      <w:pPr>
        <w:widowControl/>
        <w:tabs>
          <w:tab w:val="left" w:pos="5387"/>
        </w:tabs>
        <w:adjustRightInd w:val="0"/>
        <w:snapToGrid w:val="0"/>
        <w:spacing w:line="567" w:lineRule="exact"/>
        <w:rPr>
          <w:rFonts w:ascii="Times New Roman" w:hAnsi="Times New Roman"/>
          <w:szCs w:val="32"/>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spacing w:line="567" w:lineRule="exact"/>
        <w:jc w:val="center"/>
        <w:rPr>
          <w:rFonts w:ascii="黑体" w:eastAsia="黑体" w:hAnsi="黑体" w:cs="黑体"/>
          <w:sz w:val="52"/>
          <w:szCs w:val="52"/>
        </w:rPr>
      </w:pPr>
      <w:r>
        <w:rPr>
          <w:rFonts w:ascii="黑体" w:eastAsia="黑体" w:hAnsi="黑体" w:cs="黑体" w:hint="eastAsia"/>
          <w:sz w:val="52"/>
          <w:szCs w:val="52"/>
        </w:rPr>
        <w:t>河南省中华会计函授学校郑州分校</w:t>
      </w:r>
    </w:p>
    <w:p w:rsidR="00721888" w:rsidRDefault="00721888">
      <w:pPr>
        <w:spacing w:line="567" w:lineRule="exact"/>
        <w:jc w:val="center"/>
        <w:rPr>
          <w:rFonts w:ascii="黑体" w:eastAsia="黑体" w:hAnsi="黑体" w:cs="黑体"/>
          <w:sz w:val="52"/>
          <w:szCs w:val="52"/>
        </w:rPr>
      </w:pPr>
      <w:r>
        <w:rPr>
          <w:rFonts w:ascii="黑体" w:eastAsia="黑体" w:hAnsi="黑体" w:cs="黑体"/>
          <w:sz w:val="52"/>
          <w:szCs w:val="52"/>
        </w:rPr>
        <w:t>2017</w:t>
      </w:r>
      <w:r>
        <w:rPr>
          <w:rFonts w:ascii="黑体" w:eastAsia="黑体" w:hAnsi="黑体" w:cs="黑体" w:hint="eastAsia"/>
          <w:sz w:val="52"/>
          <w:szCs w:val="52"/>
        </w:rPr>
        <w:t>年度部门决算</w:t>
      </w: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52"/>
          <w:szCs w:val="52"/>
        </w:rPr>
      </w:pPr>
    </w:p>
    <w:p w:rsidR="00721888" w:rsidRDefault="00721888">
      <w:pPr>
        <w:spacing w:line="567" w:lineRule="exact"/>
        <w:jc w:val="center"/>
        <w:rPr>
          <w:rFonts w:ascii="黑体" w:eastAsia="黑体" w:hAnsi="黑体" w:cs="黑体"/>
          <w:sz w:val="32"/>
          <w:szCs w:val="32"/>
        </w:rPr>
        <w:sectPr w:rsidR="00721888">
          <w:footerReference w:type="default" r:id="rId7"/>
          <w:type w:val="continuous"/>
          <w:pgSz w:w="11906" w:h="16838"/>
          <w:pgMar w:top="2211" w:right="1418" w:bottom="1871" w:left="1531" w:header="850" w:footer="992" w:gutter="0"/>
          <w:cols w:space="720"/>
          <w:docGrid w:type="lines" w:linePitch="317"/>
        </w:sectPr>
      </w:pPr>
      <w:r>
        <w:rPr>
          <w:rFonts w:ascii="黑体" w:eastAsia="黑体" w:hAnsi="黑体" w:cs="黑体" w:hint="eastAsia"/>
          <w:sz w:val="32"/>
          <w:szCs w:val="32"/>
        </w:rPr>
        <w:t>二〇一八年十一月</w:t>
      </w:r>
    </w:p>
    <w:p w:rsidR="00721888" w:rsidRDefault="00721888">
      <w:pPr>
        <w:spacing w:line="567" w:lineRule="exact"/>
        <w:jc w:val="center"/>
        <w:rPr>
          <w:rFonts w:ascii="黑体" w:eastAsia="黑体" w:hAnsi="黑体" w:cs="黑体"/>
          <w:sz w:val="36"/>
          <w:szCs w:val="36"/>
        </w:rPr>
      </w:pPr>
    </w:p>
    <w:p w:rsidR="00721888" w:rsidRDefault="00721888">
      <w:pPr>
        <w:spacing w:line="567" w:lineRule="exact"/>
        <w:jc w:val="center"/>
        <w:rPr>
          <w:rFonts w:ascii="黑体" w:eastAsia="黑体" w:hAnsi="黑体" w:cs="黑体"/>
          <w:sz w:val="36"/>
          <w:szCs w:val="36"/>
        </w:rPr>
      </w:pPr>
    </w:p>
    <w:p w:rsidR="00721888" w:rsidRDefault="00721888">
      <w:pPr>
        <w:spacing w:line="567" w:lineRule="exact"/>
        <w:jc w:val="center"/>
        <w:rPr>
          <w:rFonts w:ascii="黑体" w:eastAsia="黑体" w:hAnsi="黑体" w:cs="黑体"/>
          <w:sz w:val="36"/>
          <w:szCs w:val="36"/>
        </w:rPr>
      </w:pPr>
      <w:r>
        <w:rPr>
          <w:rFonts w:ascii="黑体" w:eastAsia="黑体" w:hAnsi="黑体" w:cs="黑体" w:hint="eastAsia"/>
          <w:sz w:val="36"/>
          <w:szCs w:val="36"/>
        </w:rPr>
        <w:t>目　　录</w:t>
      </w:r>
    </w:p>
    <w:p w:rsidR="00721888" w:rsidRDefault="00721888">
      <w:pPr>
        <w:spacing w:line="567" w:lineRule="exact"/>
        <w:jc w:val="left"/>
        <w:rPr>
          <w:rFonts w:ascii="黑体" w:eastAsia="黑体" w:hAnsi="黑体" w:cs="黑体"/>
          <w:sz w:val="32"/>
          <w:szCs w:val="32"/>
        </w:rPr>
      </w:pPr>
    </w:p>
    <w:p w:rsidR="00721888" w:rsidRDefault="00721888" w:rsidP="00415B5B">
      <w:pPr>
        <w:spacing w:line="567" w:lineRule="exact"/>
        <w:ind w:firstLineChars="150" w:firstLine="31680"/>
        <w:jc w:val="left"/>
        <w:rPr>
          <w:rFonts w:ascii="黑体" w:eastAsia="黑体" w:hAnsi="黑体" w:cs="黑体"/>
          <w:sz w:val="32"/>
          <w:szCs w:val="32"/>
        </w:rPr>
      </w:pPr>
      <w:r>
        <w:rPr>
          <w:rFonts w:ascii="黑体" w:eastAsia="黑体" w:hAnsi="黑体" w:cs="黑体" w:hint="eastAsia"/>
          <w:sz w:val="32"/>
          <w:szCs w:val="32"/>
        </w:rPr>
        <w:t>第一部分　　部门概况</w:t>
      </w:r>
    </w:p>
    <w:p w:rsidR="00721888" w:rsidRDefault="00721888" w:rsidP="00415B5B">
      <w:pPr>
        <w:numPr>
          <w:ilvl w:val="0"/>
          <w:numId w:val="1"/>
        </w:numPr>
        <w:spacing w:line="567" w:lineRule="exact"/>
        <w:ind w:firstLineChars="200" w:firstLine="31680"/>
        <w:jc w:val="left"/>
        <w:rPr>
          <w:rFonts w:ascii="宋体" w:cs="宋体"/>
          <w:sz w:val="32"/>
          <w:szCs w:val="32"/>
        </w:rPr>
      </w:pPr>
      <w:r>
        <w:rPr>
          <w:rFonts w:ascii="宋体" w:hAnsi="宋体" w:cs="宋体" w:hint="eastAsia"/>
          <w:sz w:val="32"/>
          <w:szCs w:val="32"/>
        </w:rPr>
        <w:t>部门主要职责</w:t>
      </w:r>
    </w:p>
    <w:p w:rsidR="00721888" w:rsidRDefault="00721888" w:rsidP="00415B5B">
      <w:pPr>
        <w:numPr>
          <w:ilvl w:val="0"/>
          <w:numId w:val="1"/>
        </w:numPr>
        <w:spacing w:line="567" w:lineRule="exact"/>
        <w:ind w:firstLineChars="200" w:firstLine="31680"/>
        <w:jc w:val="left"/>
        <w:rPr>
          <w:rFonts w:ascii="宋体" w:cs="宋体"/>
          <w:sz w:val="32"/>
          <w:szCs w:val="32"/>
        </w:rPr>
      </w:pPr>
      <w:r>
        <w:rPr>
          <w:rFonts w:ascii="宋体" w:hAnsi="宋体" w:cs="宋体" w:hint="eastAsia"/>
          <w:sz w:val="32"/>
          <w:szCs w:val="32"/>
        </w:rPr>
        <w:t>机构基本情况</w:t>
      </w:r>
    </w:p>
    <w:p w:rsidR="00721888" w:rsidRDefault="00721888" w:rsidP="00415B5B">
      <w:pPr>
        <w:spacing w:line="567" w:lineRule="exact"/>
        <w:ind w:firstLineChars="150" w:firstLine="31680"/>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sz w:val="32"/>
          <w:szCs w:val="32"/>
        </w:rPr>
        <w:t>2017</w:t>
      </w:r>
      <w:r>
        <w:rPr>
          <w:rFonts w:ascii="黑体" w:eastAsia="黑体" w:hAnsi="黑体" w:cs="黑体" w:hint="eastAsia"/>
          <w:sz w:val="32"/>
          <w:szCs w:val="32"/>
        </w:rPr>
        <w:t>年度部门决算表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一、收入支出决算总表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二、收入决算表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三、支出决算表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四、财政拨款收入支出决算总表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五、一般公共预算财政拨款支出决算表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六、一般公共预算财政拨款基本支出决算表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七、一般公共预算财政拨款“三公”经费支出决算表</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八、政府性基金预算财政拨款收入支出决算表</w:t>
      </w:r>
    </w:p>
    <w:p w:rsidR="00721888" w:rsidRDefault="00721888" w:rsidP="00415B5B">
      <w:pPr>
        <w:spacing w:line="567" w:lineRule="exact"/>
        <w:ind w:firstLineChars="200" w:firstLine="31680"/>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2017</w:t>
      </w:r>
      <w:r>
        <w:rPr>
          <w:rFonts w:ascii="黑体" w:eastAsia="黑体" w:hAnsi="黑体" w:cs="黑体" w:hint="eastAsia"/>
          <w:sz w:val="32"/>
          <w:szCs w:val="32"/>
        </w:rPr>
        <w:t>年度部门决算情况说明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一、收入支出决算总体情况说明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二、关于收入决算情况说明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三、支出决算情况说明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四、财政拨款收入支出决算总体情况说明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五、一般公共预算财政拨款支出决算情况说明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六、一般公共预算财政拨款基本支出决算情况说明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七、一般公共预算财政拨款“三公”经费支出决算情况说明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八、预算绩效情况说明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九、政府性基金预算财政拨款支出决算情况说明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十、机关运行经费支出情况说明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十一、政府采购支出情况说明</w:t>
      </w:r>
    </w:p>
    <w:p w:rsidR="00721888" w:rsidRDefault="00721888" w:rsidP="00415B5B">
      <w:pPr>
        <w:spacing w:line="567" w:lineRule="exact"/>
        <w:ind w:firstLineChars="200" w:firstLine="31680"/>
        <w:jc w:val="left"/>
        <w:rPr>
          <w:rFonts w:ascii="宋体" w:cs="宋体"/>
          <w:sz w:val="32"/>
          <w:szCs w:val="32"/>
        </w:rPr>
      </w:pPr>
      <w:r>
        <w:rPr>
          <w:rFonts w:ascii="宋体" w:hAnsi="宋体" w:cs="宋体" w:hint="eastAsia"/>
          <w:sz w:val="32"/>
          <w:szCs w:val="32"/>
        </w:rPr>
        <w:t>十二、国有资产占用情况说明</w:t>
      </w:r>
    </w:p>
    <w:p w:rsidR="00721888" w:rsidRDefault="00721888" w:rsidP="00415B5B">
      <w:pPr>
        <w:spacing w:line="567" w:lineRule="exact"/>
        <w:ind w:firstLineChars="200" w:firstLine="31680"/>
        <w:jc w:val="left"/>
        <w:rPr>
          <w:rFonts w:ascii="黑体" w:eastAsia="黑体" w:hAnsi="宋体" w:cs="宋体"/>
          <w:kern w:val="0"/>
          <w:sz w:val="28"/>
          <w:szCs w:val="28"/>
        </w:rPr>
        <w:sectPr w:rsidR="00721888">
          <w:footerReference w:type="default" r:id="rId8"/>
          <w:type w:val="continuous"/>
          <w:pgSz w:w="11906" w:h="16838"/>
          <w:pgMar w:top="2211" w:right="1418" w:bottom="1871" w:left="1531" w:header="720" w:footer="720" w:gutter="0"/>
          <w:cols w:space="720"/>
          <w:docGrid w:type="lines" w:linePitch="312"/>
        </w:sectPr>
      </w:pPr>
      <w:r>
        <w:rPr>
          <w:rFonts w:ascii="黑体" w:eastAsia="黑体" w:hAnsi="黑体" w:cs="黑体" w:hint="eastAsia"/>
          <w:sz w:val="32"/>
          <w:szCs w:val="32"/>
        </w:rPr>
        <w:t>第四部分　　名词解释</w:t>
      </w: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center"/>
        <w:rPr>
          <w:rFonts w:ascii="黑体" w:eastAsia="黑体" w:hAnsi="宋体" w:cs="宋体"/>
          <w:kern w:val="0"/>
          <w:sz w:val="28"/>
          <w:szCs w:val="28"/>
        </w:rPr>
      </w:pPr>
      <w:r>
        <w:rPr>
          <w:rFonts w:ascii="黑体" w:eastAsia="黑体" w:hAnsi="黑体" w:cs="黑体" w:hint="eastAsia"/>
          <w:sz w:val="48"/>
          <w:szCs w:val="48"/>
        </w:rPr>
        <w:t>第一部分　　部门概况</w:t>
      </w: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sectPr w:rsidR="00721888">
          <w:footerReference w:type="default" r:id="rId9"/>
          <w:type w:val="continuous"/>
          <w:pgSz w:w="11906" w:h="16838"/>
          <w:pgMar w:top="2211" w:right="1418" w:bottom="1871" w:left="1531" w:header="720" w:footer="720" w:gutter="0"/>
          <w:cols w:space="720"/>
          <w:docGrid w:type="lines" w:linePitch="312"/>
        </w:sectPr>
      </w:pPr>
    </w:p>
    <w:p w:rsidR="00721888" w:rsidRDefault="00721888" w:rsidP="00415B5B">
      <w:pPr>
        <w:widowControl/>
        <w:spacing w:line="567" w:lineRule="exact"/>
        <w:ind w:firstLineChars="200" w:firstLine="31680"/>
        <w:jc w:val="left"/>
        <w:rPr>
          <w:rFonts w:ascii="黑体" w:eastAsia="黑体" w:hAnsi="黑体" w:cs="黑体"/>
          <w:kern w:val="0"/>
          <w:sz w:val="32"/>
          <w:szCs w:val="32"/>
        </w:rPr>
      </w:pPr>
      <w:r>
        <w:rPr>
          <w:rFonts w:ascii="黑体" w:eastAsia="黑体" w:hAnsi="黑体" w:cs="黑体" w:hint="eastAsia"/>
          <w:kern w:val="0"/>
          <w:sz w:val="32"/>
          <w:szCs w:val="32"/>
        </w:rPr>
        <w:t>一、部门主要职责</w:t>
      </w:r>
    </w:p>
    <w:p w:rsidR="00721888" w:rsidRPr="0018069A" w:rsidRDefault="00721888" w:rsidP="00415B5B">
      <w:pPr>
        <w:widowControl/>
        <w:shd w:val="clear" w:color="auto" w:fill="FFFFFF"/>
        <w:spacing w:line="502" w:lineRule="atLeast"/>
        <w:ind w:leftChars="80" w:left="31680" w:right="167" w:firstLineChars="150" w:firstLine="31680"/>
        <w:jc w:val="left"/>
        <w:rPr>
          <w:rFonts w:ascii="仿宋_GB2312" w:eastAsia="仿宋_GB2312" w:hAnsi="宋体" w:cs="Arial"/>
          <w:color w:val="000000"/>
          <w:kern w:val="0"/>
          <w:sz w:val="32"/>
          <w:szCs w:val="32"/>
        </w:rPr>
      </w:pPr>
      <w:r w:rsidRPr="0018069A">
        <w:rPr>
          <w:rFonts w:ascii="仿宋_GB2312" w:eastAsia="仿宋_GB2312" w:hAnsi="宋体" w:cs="Arial" w:hint="eastAsia"/>
          <w:color w:val="000000"/>
          <w:kern w:val="0"/>
          <w:sz w:val="32"/>
          <w:szCs w:val="32"/>
        </w:rPr>
        <w:t>我校是一所由市编委教育行政部门批准成立，隶属于郑州市财政局二级机构，并于</w:t>
      </w:r>
      <w:r w:rsidRPr="0018069A">
        <w:rPr>
          <w:rFonts w:ascii="仿宋_GB2312" w:eastAsia="仿宋_GB2312" w:hAnsi="宋体" w:cs="Arial"/>
          <w:color w:val="000000"/>
          <w:kern w:val="0"/>
          <w:sz w:val="32"/>
          <w:szCs w:val="32"/>
        </w:rPr>
        <w:t>2004</w:t>
      </w:r>
      <w:r w:rsidRPr="0018069A">
        <w:rPr>
          <w:rFonts w:ascii="仿宋_GB2312" w:eastAsia="仿宋_GB2312" w:hAnsi="宋体" w:cs="Arial" w:hint="eastAsia"/>
          <w:color w:val="000000"/>
          <w:kern w:val="0"/>
          <w:sz w:val="32"/>
          <w:szCs w:val="32"/>
        </w:rPr>
        <w:t>年</w:t>
      </w:r>
      <w:r w:rsidRPr="0018069A">
        <w:rPr>
          <w:rFonts w:ascii="仿宋_GB2312" w:eastAsia="仿宋_GB2312" w:hAnsi="宋体" w:cs="Arial"/>
          <w:color w:val="000000"/>
          <w:kern w:val="0"/>
          <w:sz w:val="32"/>
          <w:szCs w:val="32"/>
        </w:rPr>
        <w:t>9</w:t>
      </w:r>
      <w:r w:rsidRPr="0018069A">
        <w:rPr>
          <w:rFonts w:ascii="仿宋_GB2312" w:eastAsia="仿宋_GB2312" w:hAnsi="宋体" w:cs="Arial" w:hint="eastAsia"/>
          <w:color w:val="000000"/>
          <w:kern w:val="0"/>
          <w:sz w:val="32"/>
          <w:szCs w:val="32"/>
        </w:rPr>
        <w:t>月经郑州市编委批准增挂“郑州市财政局干部教育中心”牌子。主要负责中华会计函授学校郑州分校教学管理工作；负责全市财政系统干部教育培训工作；负责组织实施局机关各类财政业务培训工作；负责全市农村财会人员财政支农政策培训工作。</w:t>
      </w:r>
    </w:p>
    <w:p w:rsidR="00721888" w:rsidRDefault="00721888" w:rsidP="00415B5B">
      <w:pPr>
        <w:widowControl/>
        <w:spacing w:line="567" w:lineRule="exact"/>
        <w:ind w:firstLineChars="200" w:firstLine="31680"/>
        <w:jc w:val="left"/>
        <w:rPr>
          <w:rFonts w:ascii="黑体" w:eastAsia="黑体" w:hAnsi="黑体" w:cs="黑体"/>
          <w:kern w:val="0"/>
          <w:sz w:val="32"/>
          <w:szCs w:val="32"/>
        </w:rPr>
      </w:pPr>
      <w:r>
        <w:rPr>
          <w:rFonts w:ascii="黑体" w:eastAsia="黑体" w:hAnsi="黑体" w:cs="黑体" w:hint="eastAsia"/>
          <w:kern w:val="0"/>
          <w:sz w:val="32"/>
          <w:szCs w:val="32"/>
        </w:rPr>
        <w:t>二、机构基本情况</w:t>
      </w:r>
    </w:p>
    <w:p w:rsidR="00721888" w:rsidRDefault="00721888" w:rsidP="00415B5B">
      <w:pPr>
        <w:widowControl/>
        <w:spacing w:line="567" w:lineRule="exact"/>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我校为一级预算单位，无二级及二级以下预算单位。共设办公室、综合科、培训一科和培训二科四个科室。</w:t>
      </w:r>
    </w:p>
    <w:p w:rsidR="00721888" w:rsidRDefault="00721888">
      <w:pPr>
        <w:widowControl/>
        <w:spacing w:line="567" w:lineRule="exact"/>
        <w:jc w:val="left"/>
        <w:rPr>
          <w:rFonts w:ascii="仿宋_GB2312" w:eastAsia="仿宋_GB2312" w:hAnsi="仿宋_GB2312" w:cs="仿宋_GB2312"/>
          <w:kern w:val="0"/>
          <w:sz w:val="32"/>
          <w:szCs w:val="32"/>
        </w:rPr>
      </w:pPr>
    </w:p>
    <w:p w:rsidR="00721888" w:rsidRDefault="00721888">
      <w:pPr>
        <w:widowControl/>
        <w:spacing w:line="567" w:lineRule="exact"/>
        <w:jc w:val="left"/>
        <w:rPr>
          <w:rFonts w:ascii="黑体" w:eastAsia="黑体" w:hAnsi="宋体" w:cs="宋体"/>
          <w:kern w:val="0"/>
          <w:sz w:val="28"/>
          <w:szCs w:val="28"/>
        </w:rPr>
      </w:pPr>
    </w:p>
    <w:p w:rsidR="00721888" w:rsidRDefault="00721888">
      <w:pPr>
        <w:widowControl/>
        <w:spacing w:line="567" w:lineRule="exact"/>
        <w:jc w:val="left"/>
        <w:rPr>
          <w:rFonts w:ascii="黑体" w:eastAsia="黑体" w:hAnsi="宋体" w:cs="宋体"/>
          <w:kern w:val="0"/>
          <w:sz w:val="28"/>
          <w:szCs w:val="28"/>
        </w:rPr>
        <w:sectPr w:rsidR="00721888">
          <w:footerReference w:type="default" r:id="rId10"/>
          <w:type w:val="continuous"/>
          <w:pgSz w:w="11906" w:h="16838"/>
          <w:pgMar w:top="2211" w:right="1418" w:bottom="1871" w:left="1531" w:header="720" w:footer="720" w:gutter="0"/>
          <w:cols w:space="720"/>
          <w:docGrid w:type="lines" w:linePitch="312"/>
        </w:sect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center"/>
        <w:rPr>
          <w:rFonts w:ascii="黑体" w:eastAsia="黑体" w:hAnsi="黑体" w:cs="黑体"/>
          <w:sz w:val="48"/>
          <w:szCs w:val="48"/>
        </w:rPr>
      </w:pPr>
    </w:p>
    <w:p w:rsidR="00721888" w:rsidRDefault="00721888">
      <w:pPr>
        <w:spacing w:line="567" w:lineRule="exact"/>
        <w:jc w:val="center"/>
        <w:rPr>
          <w:rFonts w:ascii="黑体" w:eastAsia="黑体" w:hAnsi="黑体" w:cs="黑体"/>
          <w:sz w:val="48"/>
          <w:szCs w:val="48"/>
        </w:rPr>
      </w:pPr>
      <w:r>
        <w:rPr>
          <w:rFonts w:ascii="黑体" w:eastAsia="黑体" w:hAnsi="黑体" w:cs="黑体" w:hint="eastAsia"/>
          <w:sz w:val="48"/>
          <w:szCs w:val="48"/>
        </w:rPr>
        <w:t>第二部分</w:t>
      </w:r>
    </w:p>
    <w:p w:rsidR="00721888" w:rsidRDefault="00721888">
      <w:pPr>
        <w:spacing w:line="567" w:lineRule="exact"/>
        <w:jc w:val="center"/>
        <w:rPr>
          <w:rFonts w:ascii="黑体" w:eastAsia="黑体" w:hAnsi="黑体" w:cs="黑体"/>
          <w:sz w:val="48"/>
          <w:szCs w:val="48"/>
        </w:rPr>
      </w:pPr>
      <w:r>
        <w:rPr>
          <w:rFonts w:ascii="黑体" w:eastAsia="黑体" w:hAnsi="黑体" w:cs="黑体"/>
          <w:sz w:val="48"/>
          <w:szCs w:val="48"/>
        </w:rPr>
        <w:t>2017</w:t>
      </w:r>
      <w:r>
        <w:rPr>
          <w:rFonts w:ascii="黑体" w:eastAsia="黑体" w:hAnsi="黑体" w:cs="黑体" w:hint="eastAsia"/>
          <w:sz w:val="48"/>
          <w:szCs w:val="48"/>
        </w:rPr>
        <w:t>年度部门决算表</w:t>
      </w:r>
    </w:p>
    <w:p w:rsidR="00721888" w:rsidRDefault="00721888">
      <w:pPr>
        <w:widowControl/>
        <w:spacing w:line="567" w:lineRule="exact"/>
        <w:jc w:val="left"/>
        <w:rPr>
          <w:rFonts w:ascii="黑体" w:eastAsia="黑体" w:hAnsi="宋体" w:cs="宋体"/>
          <w:kern w:val="0"/>
          <w:sz w:val="28"/>
          <w:szCs w:val="28"/>
        </w:rPr>
      </w:pPr>
    </w:p>
    <w:p w:rsidR="00721888" w:rsidRDefault="00721888">
      <w:pPr>
        <w:spacing w:line="567" w:lineRule="exact"/>
        <w:rPr>
          <w:rFonts w:ascii="仿宋_GB2312" w:eastAsia="仿宋_GB2312" w:hAnsi="仿宋_GB2312" w:cs="仿宋_GB2312"/>
          <w:sz w:val="32"/>
          <w:szCs w:val="32"/>
        </w:rPr>
        <w:sectPr w:rsidR="00721888">
          <w:footerReference w:type="default" r:id="rId11"/>
          <w:type w:val="continuous"/>
          <w:pgSz w:w="11906" w:h="16838"/>
          <w:pgMar w:top="2211" w:right="1418" w:bottom="1871" w:left="1531" w:header="720" w:footer="720" w:gutter="0"/>
          <w:cols w:space="720"/>
          <w:docGrid w:type="lines" w:linePitch="312"/>
        </w:sectPr>
      </w:pPr>
    </w:p>
    <w:tbl>
      <w:tblPr>
        <w:tblW w:w="9357" w:type="dxa"/>
        <w:tblInd w:w="-411" w:type="dxa"/>
        <w:tblLayout w:type="fixed"/>
        <w:tblCellMar>
          <w:top w:w="15" w:type="dxa"/>
          <w:left w:w="15" w:type="dxa"/>
          <w:bottom w:w="15" w:type="dxa"/>
          <w:right w:w="15" w:type="dxa"/>
        </w:tblCellMar>
        <w:tblLook w:val="00A0"/>
      </w:tblPr>
      <w:tblGrid>
        <w:gridCol w:w="1366"/>
        <w:gridCol w:w="645"/>
        <w:gridCol w:w="642"/>
        <w:gridCol w:w="472"/>
        <w:gridCol w:w="845"/>
        <w:gridCol w:w="2796"/>
        <w:gridCol w:w="495"/>
        <w:gridCol w:w="324"/>
        <w:gridCol w:w="527"/>
        <w:gridCol w:w="1245"/>
      </w:tblGrid>
      <w:tr w:rsidR="00721888">
        <w:trPr>
          <w:trHeight w:val="375"/>
        </w:trPr>
        <w:tc>
          <w:tcPr>
            <w:tcW w:w="9357" w:type="dxa"/>
            <w:gridSpan w:val="10"/>
            <w:vAlign w:val="center"/>
          </w:tcPr>
          <w:p w:rsidR="00721888" w:rsidRDefault="00721888">
            <w:pPr>
              <w:widowControl/>
              <w:spacing w:line="567" w:lineRule="exact"/>
              <w:jc w:val="center"/>
              <w:textAlignment w:val="center"/>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收入支出决算总表</w:t>
            </w:r>
          </w:p>
        </w:tc>
      </w:tr>
      <w:tr w:rsidR="00721888">
        <w:trPr>
          <w:trHeight w:val="315"/>
        </w:trPr>
        <w:tc>
          <w:tcPr>
            <w:tcW w:w="2653" w:type="dxa"/>
            <w:gridSpan w:val="3"/>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w:t>
            </w:r>
          </w:p>
        </w:tc>
        <w:tc>
          <w:tcPr>
            <w:tcW w:w="472" w:type="dxa"/>
            <w:vAlign w:val="center"/>
          </w:tcPr>
          <w:p w:rsidR="00721888" w:rsidRDefault="00721888">
            <w:pPr>
              <w:spacing w:line="567" w:lineRule="exact"/>
              <w:jc w:val="center"/>
              <w:rPr>
                <w:rFonts w:ascii="Times New Roman" w:hAnsi="Times New Roman" w:cs="宋体"/>
                <w:color w:val="000000"/>
                <w:sz w:val="16"/>
                <w:szCs w:val="16"/>
              </w:rPr>
            </w:pPr>
          </w:p>
        </w:tc>
        <w:tc>
          <w:tcPr>
            <w:tcW w:w="845" w:type="dxa"/>
            <w:vAlign w:val="center"/>
          </w:tcPr>
          <w:p w:rsidR="00721888" w:rsidRDefault="00721888">
            <w:pPr>
              <w:spacing w:line="567" w:lineRule="exact"/>
              <w:jc w:val="center"/>
              <w:rPr>
                <w:rFonts w:ascii="Times New Roman" w:hAnsi="Times New Roman" w:cs="宋体"/>
                <w:color w:val="000000"/>
                <w:sz w:val="16"/>
                <w:szCs w:val="16"/>
              </w:rPr>
            </w:pPr>
          </w:p>
        </w:tc>
        <w:tc>
          <w:tcPr>
            <w:tcW w:w="3615" w:type="dxa"/>
            <w:gridSpan w:val="3"/>
            <w:vAlign w:val="center"/>
          </w:tcPr>
          <w:p w:rsidR="00721888" w:rsidRDefault="00721888">
            <w:pPr>
              <w:spacing w:line="567" w:lineRule="exact"/>
              <w:jc w:val="center"/>
              <w:rPr>
                <w:rFonts w:ascii="Times New Roman" w:hAnsi="Times New Roman" w:cs="宋体"/>
                <w:color w:val="000000"/>
                <w:sz w:val="16"/>
                <w:szCs w:val="16"/>
              </w:rPr>
            </w:pPr>
          </w:p>
        </w:tc>
        <w:tc>
          <w:tcPr>
            <w:tcW w:w="527" w:type="dxa"/>
            <w:vAlign w:val="center"/>
          </w:tcPr>
          <w:p w:rsidR="00721888" w:rsidRDefault="00721888">
            <w:pPr>
              <w:spacing w:line="567" w:lineRule="exact"/>
              <w:jc w:val="center"/>
              <w:rPr>
                <w:rFonts w:ascii="Times New Roman" w:hAnsi="Times New Roman" w:cs="宋体"/>
                <w:color w:val="000000"/>
                <w:sz w:val="16"/>
                <w:szCs w:val="16"/>
              </w:rPr>
            </w:pPr>
          </w:p>
        </w:tc>
        <w:tc>
          <w:tcPr>
            <w:tcW w:w="1245" w:type="dxa"/>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color w:val="000000"/>
                <w:kern w:val="0"/>
                <w:sz w:val="16"/>
                <w:szCs w:val="16"/>
              </w:rPr>
              <w:t>01</w:t>
            </w:r>
            <w:r>
              <w:rPr>
                <w:rFonts w:ascii="Times New Roman" w:hAnsi="Times New Roman" w:cs="宋体" w:hint="eastAsia"/>
                <w:color w:val="000000"/>
                <w:kern w:val="0"/>
                <w:sz w:val="16"/>
                <w:szCs w:val="16"/>
              </w:rPr>
              <w:t>表</w:t>
            </w:r>
          </w:p>
        </w:tc>
      </w:tr>
      <w:tr w:rsidR="00721888">
        <w:trPr>
          <w:trHeight w:val="315"/>
        </w:trPr>
        <w:tc>
          <w:tcPr>
            <w:tcW w:w="2653" w:type="dxa"/>
            <w:gridSpan w:val="3"/>
            <w:vAlign w:val="center"/>
          </w:tcPr>
          <w:p w:rsidR="00721888" w:rsidRDefault="00721888">
            <w:pPr>
              <w:spacing w:line="567" w:lineRule="exact"/>
              <w:jc w:val="left"/>
              <w:rPr>
                <w:rFonts w:ascii="Times New Roman" w:hAnsi="Times New Roman" w:cs="宋体"/>
                <w:color w:val="000000"/>
                <w:sz w:val="16"/>
                <w:szCs w:val="16"/>
              </w:rPr>
            </w:pPr>
            <w:r>
              <w:rPr>
                <w:rFonts w:ascii="Times New Roman" w:hAnsi="Times New Roman" w:cs="宋体" w:hint="eastAsia"/>
                <w:color w:val="000000"/>
                <w:sz w:val="16"/>
                <w:szCs w:val="16"/>
              </w:rPr>
              <w:t>部门：</w:t>
            </w:r>
          </w:p>
        </w:tc>
        <w:tc>
          <w:tcPr>
            <w:tcW w:w="472" w:type="dxa"/>
            <w:vAlign w:val="center"/>
          </w:tcPr>
          <w:p w:rsidR="00721888" w:rsidRDefault="00721888">
            <w:pPr>
              <w:spacing w:line="567" w:lineRule="exact"/>
              <w:jc w:val="center"/>
              <w:rPr>
                <w:rFonts w:ascii="Times New Roman" w:hAnsi="Times New Roman" w:cs="宋体"/>
                <w:color w:val="000000"/>
                <w:sz w:val="16"/>
                <w:szCs w:val="16"/>
              </w:rPr>
            </w:pPr>
          </w:p>
        </w:tc>
        <w:tc>
          <w:tcPr>
            <w:tcW w:w="845" w:type="dxa"/>
            <w:vAlign w:val="center"/>
          </w:tcPr>
          <w:p w:rsidR="00721888" w:rsidRDefault="00721888">
            <w:pPr>
              <w:spacing w:line="567" w:lineRule="exact"/>
              <w:jc w:val="center"/>
              <w:rPr>
                <w:rFonts w:ascii="Times New Roman" w:hAnsi="Times New Roman" w:cs="宋体"/>
                <w:color w:val="000000"/>
                <w:sz w:val="16"/>
                <w:szCs w:val="16"/>
              </w:rPr>
            </w:pPr>
          </w:p>
        </w:tc>
        <w:tc>
          <w:tcPr>
            <w:tcW w:w="3615" w:type="dxa"/>
            <w:gridSpan w:val="3"/>
            <w:vAlign w:val="center"/>
          </w:tcPr>
          <w:p w:rsidR="00721888" w:rsidRDefault="00721888">
            <w:pPr>
              <w:spacing w:line="567" w:lineRule="exact"/>
              <w:jc w:val="center"/>
              <w:rPr>
                <w:rFonts w:ascii="Times New Roman" w:hAnsi="Times New Roman" w:cs="宋体"/>
                <w:color w:val="000000"/>
                <w:sz w:val="16"/>
                <w:szCs w:val="16"/>
              </w:rPr>
            </w:pPr>
          </w:p>
        </w:tc>
        <w:tc>
          <w:tcPr>
            <w:tcW w:w="527" w:type="dxa"/>
            <w:vAlign w:val="center"/>
          </w:tcPr>
          <w:p w:rsidR="00721888" w:rsidRDefault="00721888">
            <w:pPr>
              <w:spacing w:line="567" w:lineRule="exact"/>
              <w:jc w:val="center"/>
              <w:rPr>
                <w:rFonts w:ascii="Times New Roman" w:hAnsi="Times New Roman" w:cs="宋体"/>
                <w:color w:val="000000"/>
                <w:sz w:val="16"/>
                <w:szCs w:val="16"/>
              </w:rPr>
            </w:pPr>
          </w:p>
        </w:tc>
        <w:tc>
          <w:tcPr>
            <w:tcW w:w="1245" w:type="dxa"/>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721888">
        <w:trPr>
          <w:trHeight w:val="300"/>
        </w:trPr>
        <w:tc>
          <w:tcPr>
            <w:tcW w:w="3970" w:type="dxa"/>
            <w:gridSpan w:val="5"/>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收　　入</w:t>
            </w:r>
          </w:p>
        </w:tc>
        <w:tc>
          <w:tcPr>
            <w:tcW w:w="5387" w:type="dxa"/>
            <w:gridSpan w:val="5"/>
            <w:tcBorders>
              <w:top w:val="single" w:sz="12"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支　　出</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行次</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行次</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397.47</w:t>
            </w: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30</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31</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32</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33</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34</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347.01</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6</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0.1</w:t>
            </w: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35</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7</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36</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8</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37</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30.41</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9</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38</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8.06</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10</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39</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11</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40</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12</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41</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13</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42</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14</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43</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15</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44</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16</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45</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17</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46</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18</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47</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19</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48</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31.59</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20</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49</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21</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50</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22</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51</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23</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52</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24</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53</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25</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r>
              <w:rPr>
                <w:rFonts w:ascii="Times New Roman" w:hAnsi="Times New Roman" w:cs="宋体"/>
                <w:b/>
                <w:color w:val="000000"/>
                <w:sz w:val="16"/>
                <w:szCs w:val="16"/>
              </w:rPr>
              <w:t>397.57</w:t>
            </w: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54</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b/>
                <w:color w:val="000000"/>
                <w:sz w:val="16"/>
                <w:szCs w:val="16"/>
              </w:rPr>
            </w:pPr>
            <w:r>
              <w:rPr>
                <w:rFonts w:ascii="Times New Roman" w:hAnsi="Times New Roman" w:cs="宋体"/>
                <w:b/>
                <w:color w:val="000000"/>
                <w:sz w:val="16"/>
                <w:szCs w:val="16"/>
              </w:rPr>
              <w:t>417.07</w:t>
            </w: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26</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color w:val="000000"/>
                <w:sz w:val="16"/>
                <w:szCs w:val="16"/>
              </w:rPr>
              <w:t>19.5</w:t>
            </w: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55</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27</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56</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28</w:t>
            </w:r>
          </w:p>
        </w:tc>
        <w:tc>
          <w:tcPr>
            <w:tcW w:w="1959"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57</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color w:val="000000"/>
                <w:sz w:val="16"/>
                <w:szCs w:val="16"/>
              </w:rPr>
            </w:pPr>
          </w:p>
        </w:tc>
      </w:tr>
      <w:tr w:rsidR="00721888">
        <w:trPr>
          <w:trHeight w:val="300"/>
        </w:trPr>
        <w:tc>
          <w:tcPr>
            <w:tcW w:w="1366" w:type="dxa"/>
            <w:tcBorders>
              <w:top w:val="single" w:sz="4" w:space="0" w:color="000000"/>
              <w:left w:val="single" w:sz="12" w:space="0" w:color="000000"/>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29</w:t>
            </w:r>
          </w:p>
        </w:tc>
        <w:tc>
          <w:tcPr>
            <w:tcW w:w="1959" w:type="dxa"/>
            <w:gridSpan w:val="3"/>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r>
              <w:rPr>
                <w:rFonts w:ascii="Times New Roman" w:hAnsi="Times New Roman" w:cs="宋体"/>
                <w:b/>
                <w:color w:val="000000"/>
                <w:sz w:val="16"/>
                <w:szCs w:val="16"/>
              </w:rPr>
              <w:t>417.07</w:t>
            </w:r>
          </w:p>
        </w:tc>
        <w:tc>
          <w:tcPr>
            <w:tcW w:w="2796"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58</w:t>
            </w:r>
          </w:p>
        </w:tc>
        <w:tc>
          <w:tcPr>
            <w:tcW w:w="2096" w:type="dxa"/>
            <w:gridSpan w:val="3"/>
            <w:tcBorders>
              <w:top w:val="single" w:sz="4" w:space="0" w:color="000000"/>
              <w:left w:val="single" w:sz="4" w:space="0" w:color="000000"/>
              <w:bottom w:val="single" w:sz="12" w:space="0" w:color="000000"/>
              <w:right w:val="single" w:sz="12" w:space="0" w:color="000000"/>
            </w:tcBorders>
            <w:vAlign w:val="center"/>
          </w:tcPr>
          <w:p w:rsidR="00721888" w:rsidRDefault="00721888">
            <w:pPr>
              <w:spacing w:line="567" w:lineRule="exact"/>
              <w:rPr>
                <w:rFonts w:ascii="Times New Roman" w:hAnsi="Times New Roman" w:cs="宋体"/>
                <w:b/>
                <w:color w:val="000000"/>
                <w:sz w:val="16"/>
                <w:szCs w:val="16"/>
              </w:rPr>
            </w:pPr>
            <w:r>
              <w:rPr>
                <w:rFonts w:ascii="Times New Roman" w:hAnsi="Times New Roman" w:cs="宋体"/>
                <w:b/>
                <w:color w:val="000000"/>
                <w:sz w:val="16"/>
                <w:szCs w:val="16"/>
              </w:rPr>
              <w:t>417.07</w:t>
            </w:r>
          </w:p>
        </w:tc>
      </w:tr>
      <w:tr w:rsidR="00721888">
        <w:trPr>
          <w:trHeight w:val="555"/>
        </w:trPr>
        <w:tc>
          <w:tcPr>
            <w:tcW w:w="9357" w:type="dxa"/>
            <w:gridSpan w:val="10"/>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注：本表反映部门本年度的总收支和年末结转结余情况。</w:t>
            </w:r>
          </w:p>
        </w:tc>
      </w:tr>
    </w:tbl>
    <w:p w:rsidR="00721888" w:rsidRDefault="00721888">
      <w:pPr>
        <w:spacing w:line="567" w:lineRule="exact"/>
        <w:rPr>
          <w:rFonts w:ascii="Times New Roman" w:hAnsi="Times New Roman"/>
        </w:rPr>
      </w:pPr>
    </w:p>
    <w:tbl>
      <w:tblPr>
        <w:tblW w:w="10320" w:type="dxa"/>
        <w:tblInd w:w="-958" w:type="dxa"/>
        <w:tblLayout w:type="fixed"/>
        <w:tblCellMar>
          <w:top w:w="15" w:type="dxa"/>
          <w:left w:w="15" w:type="dxa"/>
          <w:bottom w:w="15" w:type="dxa"/>
          <w:right w:w="15" w:type="dxa"/>
        </w:tblCellMar>
        <w:tblLook w:val="00A0"/>
      </w:tblPr>
      <w:tblGrid>
        <w:gridCol w:w="705"/>
        <w:gridCol w:w="938"/>
        <w:gridCol w:w="709"/>
        <w:gridCol w:w="1041"/>
        <w:gridCol w:w="97"/>
        <w:gridCol w:w="902"/>
        <w:gridCol w:w="236"/>
        <w:gridCol w:w="763"/>
        <w:gridCol w:w="375"/>
        <w:gridCol w:w="624"/>
        <w:gridCol w:w="514"/>
        <w:gridCol w:w="485"/>
        <w:gridCol w:w="653"/>
        <w:gridCol w:w="346"/>
        <w:gridCol w:w="792"/>
        <w:gridCol w:w="1140"/>
      </w:tblGrid>
      <w:tr w:rsidR="00721888">
        <w:trPr>
          <w:trHeight w:val="375"/>
        </w:trPr>
        <w:tc>
          <w:tcPr>
            <w:tcW w:w="10320" w:type="dxa"/>
            <w:gridSpan w:val="16"/>
            <w:vAlign w:val="center"/>
          </w:tcPr>
          <w:p w:rsidR="00721888" w:rsidRDefault="00721888">
            <w:pPr>
              <w:widowControl/>
              <w:spacing w:line="567" w:lineRule="exact"/>
              <w:jc w:val="center"/>
              <w:textAlignment w:val="center"/>
              <w:rPr>
                <w:rFonts w:ascii="Times New Roman" w:eastAsia="黑体" w:hAnsi="Times New Roman"/>
                <w:color w:val="000000"/>
                <w:sz w:val="28"/>
                <w:szCs w:val="28"/>
              </w:rPr>
            </w:pPr>
            <w:r>
              <w:rPr>
                <w:rFonts w:ascii="Times New Roman" w:eastAsia="黑体" w:hAnsi="Times New Roman" w:hint="eastAsia"/>
                <w:color w:val="000000"/>
                <w:kern w:val="0"/>
                <w:sz w:val="28"/>
                <w:szCs w:val="28"/>
              </w:rPr>
              <w:t>收入决算表</w:t>
            </w:r>
          </w:p>
        </w:tc>
      </w:tr>
      <w:tr w:rsidR="00721888">
        <w:trPr>
          <w:trHeight w:val="315"/>
        </w:trPr>
        <w:tc>
          <w:tcPr>
            <w:tcW w:w="1643" w:type="dxa"/>
            <w:gridSpan w:val="2"/>
            <w:vAlign w:val="center"/>
          </w:tcPr>
          <w:p w:rsidR="00721888" w:rsidRDefault="00721888">
            <w:pPr>
              <w:spacing w:line="567" w:lineRule="exact"/>
              <w:rPr>
                <w:rFonts w:ascii="Times New Roman" w:hAnsi="Times New Roman"/>
                <w:color w:val="000000"/>
                <w:sz w:val="16"/>
                <w:szCs w:val="16"/>
              </w:rPr>
            </w:pPr>
          </w:p>
        </w:tc>
        <w:tc>
          <w:tcPr>
            <w:tcW w:w="709" w:type="dxa"/>
            <w:vAlign w:val="center"/>
          </w:tcPr>
          <w:p w:rsidR="00721888" w:rsidRDefault="00721888">
            <w:pPr>
              <w:spacing w:line="567" w:lineRule="exact"/>
              <w:jc w:val="center"/>
              <w:rPr>
                <w:rFonts w:ascii="Times New Roman" w:hAnsi="Times New Roman"/>
                <w:color w:val="000000"/>
                <w:sz w:val="16"/>
                <w:szCs w:val="16"/>
              </w:rPr>
            </w:pPr>
          </w:p>
        </w:tc>
        <w:tc>
          <w:tcPr>
            <w:tcW w:w="1041" w:type="dxa"/>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1932" w:type="dxa"/>
            <w:gridSpan w:val="2"/>
            <w:vAlign w:val="center"/>
          </w:tcPr>
          <w:p w:rsidR="00721888" w:rsidRDefault="00721888">
            <w:pPr>
              <w:widowControl/>
              <w:spacing w:line="567" w:lineRule="exact"/>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color w:val="000000"/>
                <w:kern w:val="0"/>
                <w:sz w:val="16"/>
                <w:szCs w:val="16"/>
              </w:rPr>
              <w:t>02</w:t>
            </w:r>
            <w:r>
              <w:rPr>
                <w:rFonts w:ascii="Times New Roman" w:hAnsi="Times New Roman" w:hint="eastAsia"/>
                <w:color w:val="000000"/>
                <w:kern w:val="0"/>
                <w:sz w:val="16"/>
                <w:szCs w:val="16"/>
              </w:rPr>
              <w:t>表</w:t>
            </w:r>
          </w:p>
        </w:tc>
      </w:tr>
      <w:tr w:rsidR="00721888">
        <w:trPr>
          <w:trHeight w:val="315"/>
        </w:trPr>
        <w:tc>
          <w:tcPr>
            <w:tcW w:w="1643" w:type="dxa"/>
            <w:gridSpan w:val="2"/>
            <w:vAlign w:val="center"/>
          </w:tcPr>
          <w:p w:rsidR="00721888" w:rsidRDefault="00721888">
            <w:pPr>
              <w:spacing w:line="567" w:lineRule="exact"/>
              <w:rPr>
                <w:rFonts w:ascii="Times New Roman" w:hAnsi="Times New Roman"/>
                <w:color w:val="000000"/>
                <w:sz w:val="16"/>
                <w:szCs w:val="16"/>
              </w:rPr>
            </w:pPr>
            <w:r>
              <w:rPr>
                <w:rFonts w:ascii="Times New Roman" w:hAnsi="Times New Roman" w:cs="宋体" w:hint="eastAsia"/>
                <w:color w:val="000000"/>
                <w:sz w:val="16"/>
                <w:szCs w:val="16"/>
              </w:rPr>
              <w:t>部门：</w:t>
            </w:r>
          </w:p>
        </w:tc>
        <w:tc>
          <w:tcPr>
            <w:tcW w:w="709" w:type="dxa"/>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1041" w:type="dxa"/>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1932" w:type="dxa"/>
            <w:gridSpan w:val="2"/>
            <w:vAlign w:val="center"/>
          </w:tcPr>
          <w:p w:rsidR="00721888" w:rsidRDefault="00721888">
            <w:pPr>
              <w:widowControl/>
              <w:spacing w:line="567" w:lineRule="exact"/>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721888">
        <w:trPr>
          <w:trHeight w:val="300"/>
        </w:trPr>
        <w:tc>
          <w:tcPr>
            <w:tcW w:w="2352" w:type="dxa"/>
            <w:gridSpan w:val="3"/>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w:t>
            </w:r>
          </w:p>
        </w:tc>
        <w:tc>
          <w:tcPr>
            <w:tcW w:w="1138"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本年收入合计</w:t>
            </w:r>
          </w:p>
        </w:tc>
        <w:tc>
          <w:tcPr>
            <w:tcW w:w="1138"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财政拨款收入</w:t>
            </w:r>
          </w:p>
        </w:tc>
        <w:tc>
          <w:tcPr>
            <w:tcW w:w="1138"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上级补助收入</w:t>
            </w:r>
          </w:p>
        </w:tc>
        <w:tc>
          <w:tcPr>
            <w:tcW w:w="1138"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事业收入</w:t>
            </w:r>
          </w:p>
        </w:tc>
        <w:tc>
          <w:tcPr>
            <w:tcW w:w="1138"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经营收入</w:t>
            </w:r>
          </w:p>
        </w:tc>
        <w:tc>
          <w:tcPr>
            <w:tcW w:w="1138"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附属单位</w:t>
            </w:r>
            <w:r>
              <w:rPr>
                <w:rFonts w:ascii="Times New Roman" w:hAnsi="Times New Roman"/>
                <w:b/>
                <w:bCs/>
                <w:color w:val="000000"/>
                <w:kern w:val="0"/>
                <w:sz w:val="16"/>
                <w:szCs w:val="16"/>
              </w:rPr>
              <w:br/>
            </w:r>
            <w:r>
              <w:rPr>
                <w:rFonts w:ascii="Times New Roman" w:hAnsi="Times New Roman" w:hint="eastAsia"/>
                <w:b/>
                <w:bCs/>
                <w:color w:val="000000"/>
                <w:kern w:val="0"/>
                <w:sz w:val="16"/>
                <w:szCs w:val="16"/>
              </w:rPr>
              <w:t>上缴收入</w:t>
            </w:r>
          </w:p>
        </w:tc>
        <w:tc>
          <w:tcPr>
            <w:tcW w:w="1140" w:type="dxa"/>
            <w:vMerge w:val="restart"/>
            <w:tcBorders>
              <w:top w:val="single" w:sz="12"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其他收入</w:t>
            </w:r>
          </w:p>
        </w:tc>
      </w:tr>
      <w:tr w:rsidR="00721888">
        <w:trPr>
          <w:trHeight w:val="6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功能分类</w:t>
            </w:r>
            <w:r>
              <w:rPr>
                <w:rFonts w:ascii="Times New Roman" w:hAnsi="Times New Roman"/>
                <w:b/>
                <w:bCs/>
                <w:color w:val="000000"/>
                <w:kern w:val="0"/>
                <w:sz w:val="16"/>
                <w:szCs w:val="16"/>
              </w:rPr>
              <w:br/>
            </w:r>
            <w:r>
              <w:rPr>
                <w:rFonts w:ascii="Times New Roman" w:hAnsi="Times New Roman" w:hint="eastAsia"/>
                <w:b/>
                <w:bCs/>
                <w:color w:val="000000"/>
                <w:kern w:val="0"/>
                <w:sz w:val="16"/>
                <w:szCs w:val="16"/>
              </w:rPr>
              <w:t>科目编码</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科目名称</w:t>
            </w:r>
          </w:p>
        </w:tc>
        <w:tc>
          <w:tcPr>
            <w:tcW w:w="1138"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40" w:type="dxa"/>
            <w:vMerge/>
            <w:tcBorders>
              <w:top w:val="single" w:sz="12" w:space="0" w:color="000000"/>
              <w:left w:val="nil"/>
              <w:bottom w:val="single" w:sz="4" w:space="0" w:color="000000"/>
              <w:right w:val="single" w:sz="12"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r>
      <w:tr w:rsidR="00721888">
        <w:trPr>
          <w:trHeight w:val="300"/>
        </w:trPr>
        <w:tc>
          <w:tcPr>
            <w:tcW w:w="2352"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2</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3</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4</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5</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6</w:t>
            </w: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7</w:t>
            </w:r>
          </w:p>
        </w:tc>
      </w:tr>
      <w:tr w:rsidR="00721888">
        <w:trPr>
          <w:trHeight w:val="300"/>
        </w:trPr>
        <w:tc>
          <w:tcPr>
            <w:tcW w:w="2352"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397.57</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0.1</w:t>
            </w: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kern w:val="0"/>
                <w:sz w:val="16"/>
                <w:szCs w:val="16"/>
              </w:rPr>
              <w:t>205</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教育支出</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327.51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327.41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20508</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进修及培训</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327.51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327.41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2050802</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干部教育</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327.51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327.41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0.1</w:t>
            </w: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社会保障和就业支出</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行政事业单位离退休</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2080502</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hint="eastAsia"/>
                <w:color w:val="000000"/>
                <w:sz w:val="16"/>
                <w:szCs w:val="16"/>
              </w:rPr>
              <w:t>事业单位离退休</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11.84</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11.84</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2080505</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hint="eastAsia"/>
                <w:color w:val="000000"/>
                <w:sz w:val="16"/>
                <w:szCs w:val="16"/>
              </w:rPr>
              <w:t>机关事业单位基本养老保险缴费支出</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18.57</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18.57</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医疗卫生与计划生育支出</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21011</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行政事业单位医疗</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2101102</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事业单位医疗</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221</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住房保障支出</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31.59</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31.59</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22102</w:t>
            </w:r>
          </w:p>
        </w:tc>
        <w:tc>
          <w:tcPr>
            <w:tcW w:w="1647"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住房改革支出</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38"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4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2210201</w:t>
            </w:r>
          </w:p>
        </w:tc>
        <w:tc>
          <w:tcPr>
            <w:tcW w:w="1647" w:type="dxa"/>
            <w:gridSpan w:val="2"/>
            <w:tcBorders>
              <w:top w:val="single" w:sz="4" w:space="0" w:color="000000"/>
              <w:left w:val="nil"/>
              <w:bottom w:val="single" w:sz="12" w:space="0" w:color="000000"/>
              <w:right w:val="single" w:sz="4" w:space="0" w:color="000000"/>
            </w:tcBorders>
            <w:vAlign w:val="center"/>
          </w:tcPr>
          <w:p w:rsidR="00721888" w:rsidRDefault="00721888" w:rsidP="00721888">
            <w:pPr>
              <w:widowControl/>
              <w:spacing w:line="567" w:lineRule="exact"/>
              <w:ind w:firstLineChars="100" w:firstLine="31680"/>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1138"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38" w:type="dxa"/>
            <w:gridSpan w:val="2"/>
            <w:tcBorders>
              <w:top w:val="single" w:sz="4" w:space="0" w:color="000000"/>
              <w:left w:val="nil"/>
              <w:bottom w:val="single" w:sz="12"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38"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38"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40" w:type="dxa"/>
            <w:tcBorders>
              <w:top w:val="single" w:sz="4" w:space="0" w:color="000000"/>
              <w:left w:val="nil"/>
              <w:bottom w:val="single" w:sz="12"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60"/>
        </w:trPr>
        <w:tc>
          <w:tcPr>
            <w:tcW w:w="10320" w:type="dxa"/>
            <w:gridSpan w:val="16"/>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注：本表反映部门本年度取得的各项收入情况。</w:t>
            </w:r>
          </w:p>
        </w:tc>
      </w:tr>
    </w:tbl>
    <w:p w:rsidR="00721888" w:rsidRDefault="00721888">
      <w:pPr>
        <w:spacing w:line="567" w:lineRule="exact"/>
        <w:rPr>
          <w:rFonts w:ascii="Times New Roman" w:hAnsi="Times New Roman"/>
        </w:rPr>
        <w:sectPr w:rsidR="00721888">
          <w:footerReference w:type="default" r:id="rId12"/>
          <w:type w:val="continuous"/>
          <w:pgSz w:w="11906" w:h="16838"/>
          <w:pgMar w:top="2211" w:right="1418" w:bottom="1871" w:left="1531" w:header="720" w:footer="1120" w:gutter="0"/>
          <w:cols w:space="720"/>
          <w:docGrid w:type="lines" w:linePitch="312"/>
        </w:sectPr>
      </w:pPr>
    </w:p>
    <w:tbl>
      <w:tblPr>
        <w:tblW w:w="10335" w:type="dxa"/>
        <w:tblInd w:w="-958" w:type="dxa"/>
        <w:tblLayout w:type="fixed"/>
        <w:tblCellMar>
          <w:top w:w="15" w:type="dxa"/>
          <w:left w:w="15" w:type="dxa"/>
          <w:bottom w:w="15" w:type="dxa"/>
          <w:right w:w="15" w:type="dxa"/>
        </w:tblCellMar>
        <w:tblLook w:val="00A0"/>
      </w:tblPr>
      <w:tblGrid>
        <w:gridCol w:w="720"/>
        <w:gridCol w:w="992"/>
        <w:gridCol w:w="1519"/>
        <w:gridCol w:w="1161"/>
        <w:gridCol w:w="23"/>
        <w:gridCol w:w="976"/>
        <w:gridCol w:w="208"/>
        <w:gridCol w:w="791"/>
        <w:gridCol w:w="393"/>
        <w:gridCol w:w="606"/>
        <w:gridCol w:w="578"/>
        <w:gridCol w:w="421"/>
        <w:gridCol w:w="763"/>
        <w:gridCol w:w="1184"/>
      </w:tblGrid>
      <w:tr w:rsidR="00721888">
        <w:trPr>
          <w:trHeight w:val="375"/>
        </w:trPr>
        <w:tc>
          <w:tcPr>
            <w:tcW w:w="10335" w:type="dxa"/>
            <w:gridSpan w:val="14"/>
            <w:vAlign w:val="center"/>
          </w:tcPr>
          <w:p w:rsidR="00721888" w:rsidRDefault="00721888">
            <w:pPr>
              <w:spacing w:line="567" w:lineRule="exact"/>
              <w:jc w:val="center"/>
              <w:rPr>
                <w:rFonts w:ascii="Times New Roman" w:eastAsia="黑体" w:hAnsi="Times New Roman"/>
                <w:color w:val="000000"/>
                <w:sz w:val="28"/>
                <w:szCs w:val="28"/>
              </w:rPr>
            </w:pPr>
            <w:r>
              <w:rPr>
                <w:rFonts w:ascii="Times New Roman" w:eastAsia="黑体" w:hAnsi="Times New Roman" w:hint="eastAsia"/>
                <w:color w:val="000000"/>
                <w:kern w:val="0"/>
                <w:sz w:val="28"/>
                <w:szCs w:val="28"/>
              </w:rPr>
              <w:t>支出决算表</w:t>
            </w:r>
          </w:p>
        </w:tc>
      </w:tr>
      <w:tr w:rsidR="00721888">
        <w:trPr>
          <w:trHeight w:val="315"/>
        </w:trPr>
        <w:tc>
          <w:tcPr>
            <w:tcW w:w="1712" w:type="dxa"/>
            <w:gridSpan w:val="2"/>
            <w:vAlign w:val="center"/>
          </w:tcPr>
          <w:p w:rsidR="00721888" w:rsidRDefault="00721888">
            <w:pPr>
              <w:spacing w:line="567" w:lineRule="exact"/>
              <w:jc w:val="center"/>
              <w:rPr>
                <w:rFonts w:ascii="Times New Roman" w:hAnsi="Times New Roman"/>
                <w:color w:val="000000"/>
                <w:sz w:val="16"/>
                <w:szCs w:val="16"/>
              </w:rPr>
            </w:pPr>
          </w:p>
        </w:tc>
        <w:tc>
          <w:tcPr>
            <w:tcW w:w="1519" w:type="dxa"/>
            <w:vAlign w:val="center"/>
          </w:tcPr>
          <w:p w:rsidR="00721888" w:rsidRDefault="00721888">
            <w:pPr>
              <w:spacing w:line="567" w:lineRule="exact"/>
              <w:jc w:val="center"/>
              <w:rPr>
                <w:rFonts w:ascii="Times New Roman" w:hAnsi="Times New Roman"/>
                <w:color w:val="000000"/>
                <w:sz w:val="16"/>
                <w:szCs w:val="16"/>
              </w:rPr>
            </w:pPr>
          </w:p>
        </w:tc>
        <w:tc>
          <w:tcPr>
            <w:tcW w:w="1161" w:type="dxa"/>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1947" w:type="dxa"/>
            <w:gridSpan w:val="2"/>
            <w:vAlign w:val="center"/>
          </w:tcPr>
          <w:p w:rsidR="00721888" w:rsidRDefault="00721888">
            <w:pPr>
              <w:widowControl/>
              <w:spacing w:line="567" w:lineRule="exact"/>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color w:val="000000"/>
                <w:kern w:val="0"/>
                <w:sz w:val="16"/>
                <w:szCs w:val="16"/>
              </w:rPr>
              <w:t>03</w:t>
            </w:r>
            <w:r>
              <w:rPr>
                <w:rFonts w:ascii="Times New Roman" w:hAnsi="Times New Roman" w:hint="eastAsia"/>
                <w:color w:val="000000"/>
                <w:kern w:val="0"/>
                <w:sz w:val="16"/>
                <w:szCs w:val="16"/>
              </w:rPr>
              <w:t>表</w:t>
            </w:r>
          </w:p>
        </w:tc>
      </w:tr>
      <w:tr w:rsidR="00721888">
        <w:trPr>
          <w:trHeight w:val="315"/>
        </w:trPr>
        <w:tc>
          <w:tcPr>
            <w:tcW w:w="1712" w:type="dxa"/>
            <w:gridSpan w:val="2"/>
            <w:vAlign w:val="center"/>
          </w:tcPr>
          <w:p w:rsidR="00721888" w:rsidRDefault="00721888">
            <w:pPr>
              <w:spacing w:line="567" w:lineRule="exact"/>
              <w:jc w:val="left"/>
              <w:rPr>
                <w:rFonts w:ascii="Times New Roman" w:hAnsi="Times New Roman"/>
                <w:color w:val="000000"/>
                <w:sz w:val="16"/>
                <w:szCs w:val="16"/>
              </w:rPr>
            </w:pPr>
            <w:r>
              <w:rPr>
                <w:rFonts w:ascii="Times New Roman" w:hAnsi="Times New Roman" w:cs="宋体" w:hint="eastAsia"/>
                <w:color w:val="000000"/>
                <w:sz w:val="16"/>
                <w:szCs w:val="16"/>
              </w:rPr>
              <w:t>部门：</w:t>
            </w:r>
          </w:p>
        </w:tc>
        <w:tc>
          <w:tcPr>
            <w:tcW w:w="1519" w:type="dxa"/>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1161" w:type="dxa"/>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1947" w:type="dxa"/>
            <w:gridSpan w:val="2"/>
            <w:vAlign w:val="center"/>
          </w:tcPr>
          <w:p w:rsidR="00721888" w:rsidRDefault="00721888">
            <w:pPr>
              <w:widowControl/>
              <w:spacing w:line="567" w:lineRule="exact"/>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721888">
        <w:trPr>
          <w:trHeight w:val="300"/>
        </w:trPr>
        <w:tc>
          <w:tcPr>
            <w:tcW w:w="3231" w:type="dxa"/>
            <w:gridSpan w:val="3"/>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目</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本年支出合计</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基本支出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上缴上级支出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经营支出</w:t>
            </w:r>
          </w:p>
        </w:tc>
        <w:tc>
          <w:tcPr>
            <w:tcW w:w="1184" w:type="dxa"/>
            <w:vMerge w:val="restart"/>
            <w:tcBorders>
              <w:top w:val="single" w:sz="12"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对附属单位</w:t>
            </w:r>
            <w:r>
              <w:rPr>
                <w:rFonts w:ascii="Times New Roman" w:hAnsi="Times New Roman"/>
                <w:b/>
                <w:bCs/>
                <w:color w:val="000000"/>
                <w:kern w:val="0"/>
                <w:sz w:val="16"/>
                <w:szCs w:val="16"/>
              </w:rPr>
              <w:br/>
            </w:r>
            <w:r>
              <w:rPr>
                <w:rFonts w:ascii="Times New Roman" w:hAnsi="Times New Roman" w:hint="eastAsia"/>
                <w:b/>
                <w:bCs/>
                <w:color w:val="000000"/>
                <w:kern w:val="0"/>
                <w:sz w:val="16"/>
                <w:szCs w:val="16"/>
              </w:rPr>
              <w:t>补助支出</w:t>
            </w:r>
          </w:p>
        </w:tc>
      </w:tr>
      <w:tr w:rsidR="00721888">
        <w:trPr>
          <w:trHeight w:val="6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功能分类</w:t>
            </w:r>
            <w:r>
              <w:rPr>
                <w:rFonts w:ascii="Times New Roman" w:hAnsi="Times New Roman"/>
                <w:b/>
                <w:bCs/>
                <w:color w:val="000000"/>
                <w:kern w:val="0"/>
                <w:sz w:val="16"/>
                <w:szCs w:val="16"/>
              </w:rPr>
              <w:br/>
            </w:r>
            <w:r>
              <w:rPr>
                <w:rFonts w:ascii="Times New Roman" w:hAnsi="Times New Roman" w:hint="eastAsia"/>
                <w:b/>
                <w:bCs/>
                <w:color w:val="000000"/>
                <w:kern w:val="0"/>
                <w:sz w:val="16"/>
                <w:szCs w:val="16"/>
              </w:rPr>
              <w:t>科目编码</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科目名称</w:t>
            </w:r>
          </w:p>
        </w:tc>
        <w:tc>
          <w:tcPr>
            <w:tcW w:w="1184"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c>
          <w:tcPr>
            <w:tcW w:w="1184" w:type="dxa"/>
            <w:vMerge/>
            <w:tcBorders>
              <w:top w:val="single" w:sz="12" w:space="0" w:color="000000"/>
              <w:left w:val="nil"/>
              <w:bottom w:val="single" w:sz="4" w:space="0" w:color="000000"/>
              <w:right w:val="single" w:sz="12" w:space="0" w:color="000000"/>
            </w:tcBorders>
            <w:vAlign w:val="center"/>
          </w:tcPr>
          <w:p w:rsidR="00721888" w:rsidRDefault="00721888">
            <w:pPr>
              <w:widowControl/>
              <w:spacing w:line="567" w:lineRule="exact"/>
              <w:jc w:val="center"/>
              <w:rPr>
                <w:rFonts w:ascii="Times New Roman" w:hAnsi="Times New Roman"/>
                <w:b/>
                <w:bCs/>
                <w:color w:val="000000"/>
                <w:sz w:val="16"/>
                <w:szCs w:val="16"/>
              </w:rPr>
            </w:pPr>
          </w:p>
        </w:tc>
      </w:tr>
      <w:tr w:rsidR="00721888">
        <w:trPr>
          <w:trHeight w:val="300"/>
        </w:trPr>
        <w:tc>
          <w:tcPr>
            <w:tcW w:w="3231"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2</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3</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4</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5</w:t>
            </w: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6</w:t>
            </w:r>
          </w:p>
        </w:tc>
      </w:tr>
      <w:tr w:rsidR="00721888">
        <w:trPr>
          <w:trHeight w:val="300"/>
        </w:trPr>
        <w:tc>
          <w:tcPr>
            <w:tcW w:w="3231"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sz w:val="16"/>
                <w:szCs w:val="16"/>
              </w:rPr>
              <w:t>417.07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sz w:val="16"/>
                <w:szCs w:val="16"/>
              </w:rPr>
              <w:t>275.2</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sz w:val="16"/>
                <w:szCs w:val="16"/>
              </w:rPr>
              <w:t>141.87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kern w:val="0"/>
                <w:sz w:val="16"/>
                <w:szCs w:val="16"/>
              </w:rPr>
              <w:t>205</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教育支出</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347.01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205.14</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141.87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20508</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进修及培训</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347.01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205.14</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141.87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2050802</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干部教育</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347.01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205.14</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141.87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社会保障和就业支出</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行政事业单位离退休</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2080502</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hint="eastAsia"/>
                <w:color w:val="000000"/>
                <w:sz w:val="16"/>
                <w:szCs w:val="16"/>
              </w:rPr>
              <w:t>事业单位离退休</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11.84</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11.84</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2080505</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hint="eastAsia"/>
                <w:color w:val="000000"/>
                <w:sz w:val="16"/>
                <w:szCs w:val="16"/>
              </w:rPr>
              <w:t>机关事业单位基本养老保险缴费支出</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18.57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18.57</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医疗卫生与计划生育支出</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21011</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行政事业单位医疗</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2101102</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事业单位医疗</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221</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住房保障支出</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31.59</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31.59</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22102</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住房改革支出</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2210201</w:t>
            </w:r>
          </w:p>
        </w:tc>
        <w:tc>
          <w:tcPr>
            <w:tcW w:w="2511" w:type="dxa"/>
            <w:gridSpan w:val="2"/>
            <w:tcBorders>
              <w:top w:val="single" w:sz="4" w:space="0" w:color="000000"/>
              <w:left w:val="nil"/>
              <w:bottom w:val="single" w:sz="4" w:space="0" w:color="000000"/>
              <w:right w:val="single" w:sz="4" w:space="0" w:color="000000"/>
            </w:tcBorders>
            <w:vAlign w:val="center"/>
          </w:tcPr>
          <w:p w:rsidR="00721888" w:rsidRDefault="00721888" w:rsidP="00721888">
            <w:pPr>
              <w:widowControl/>
              <w:spacing w:line="567" w:lineRule="exact"/>
              <w:ind w:firstLineChars="100" w:firstLine="31680"/>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c>
          <w:tcPr>
            <w:tcW w:w="1184"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kern w:val="0"/>
                <w:sz w:val="16"/>
                <w:szCs w:val="16"/>
              </w:rPr>
            </w:pPr>
          </w:p>
        </w:tc>
      </w:tr>
      <w:tr w:rsidR="00721888">
        <w:trPr>
          <w:trHeight w:val="300"/>
        </w:trPr>
        <w:tc>
          <w:tcPr>
            <w:tcW w:w="720" w:type="dxa"/>
            <w:tcBorders>
              <w:top w:val="single" w:sz="4" w:space="0" w:color="000000"/>
              <w:left w:val="single" w:sz="12"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w:t>
            </w:r>
          </w:p>
        </w:tc>
        <w:tc>
          <w:tcPr>
            <w:tcW w:w="2511"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184" w:type="dxa"/>
            <w:tcBorders>
              <w:top w:val="single" w:sz="4" w:space="0" w:color="000000"/>
              <w:left w:val="nil"/>
              <w:bottom w:val="single" w:sz="12"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360"/>
        </w:trPr>
        <w:tc>
          <w:tcPr>
            <w:tcW w:w="10335" w:type="dxa"/>
            <w:gridSpan w:val="14"/>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注：本表反映部门本年度各项支出情况。</w:t>
            </w:r>
          </w:p>
        </w:tc>
      </w:tr>
    </w:tbl>
    <w:p w:rsidR="00721888" w:rsidRDefault="00721888">
      <w:pPr>
        <w:widowControl/>
        <w:spacing w:line="567" w:lineRule="exact"/>
        <w:rPr>
          <w:rFonts w:ascii="Times New Roman" w:eastAsia="黑体" w:hAnsi="Times New Roman" w:cs="宋体"/>
          <w:color w:val="000000"/>
          <w:kern w:val="0"/>
          <w:sz w:val="28"/>
          <w:szCs w:val="28"/>
        </w:rPr>
        <w:sectPr w:rsidR="00721888">
          <w:type w:val="continuous"/>
          <w:pgSz w:w="11906" w:h="16838"/>
          <w:pgMar w:top="2211" w:right="1418" w:bottom="1871" w:left="1531" w:header="720" w:footer="720" w:gutter="0"/>
          <w:cols w:space="720"/>
          <w:docGrid w:type="lines" w:linePitch="312"/>
        </w:sectPr>
      </w:pPr>
    </w:p>
    <w:tbl>
      <w:tblPr>
        <w:tblW w:w="10365" w:type="dxa"/>
        <w:tblInd w:w="-973" w:type="dxa"/>
        <w:tblLayout w:type="fixed"/>
        <w:tblCellMar>
          <w:top w:w="15" w:type="dxa"/>
          <w:left w:w="15" w:type="dxa"/>
          <w:bottom w:w="15" w:type="dxa"/>
          <w:right w:w="15" w:type="dxa"/>
        </w:tblCellMar>
        <w:tblLook w:val="00A0"/>
      </w:tblPr>
      <w:tblGrid>
        <w:gridCol w:w="2190"/>
        <w:gridCol w:w="278"/>
        <w:gridCol w:w="122"/>
        <w:gridCol w:w="193"/>
        <w:gridCol w:w="1102"/>
        <w:gridCol w:w="1746"/>
        <w:gridCol w:w="316"/>
        <w:gridCol w:w="203"/>
        <w:gridCol w:w="406"/>
        <w:gridCol w:w="390"/>
        <w:gridCol w:w="824"/>
        <w:gridCol w:w="175"/>
        <w:gridCol w:w="1120"/>
        <w:gridCol w:w="1300"/>
      </w:tblGrid>
      <w:tr w:rsidR="00721888">
        <w:trPr>
          <w:trHeight w:val="375"/>
        </w:trPr>
        <w:tc>
          <w:tcPr>
            <w:tcW w:w="10365" w:type="dxa"/>
            <w:gridSpan w:val="14"/>
            <w:vAlign w:val="bottom"/>
          </w:tcPr>
          <w:p w:rsidR="00721888" w:rsidRDefault="00721888">
            <w:pPr>
              <w:widowControl/>
              <w:spacing w:line="567" w:lineRule="exact"/>
              <w:jc w:val="center"/>
              <w:textAlignment w:val="bottom"/>
              <w:rPr>
                <w:rFonts w:ascii="Times New Roman" w:eastAsia="黑体" w:hAnsi="Times New Roman"/>
                <w:color w:val="000000"/>
                <w:sz w:val="28"/>
                <w:szCs w:val="28"/>
              </w:rPr>
            </w:pPr>
            <w:r>
              <w:rPr>
                <w:rFonts w:ascii="Times New Roman" w:eastAsia="黑体" w:hAnsi="Times New Roman" w:hint="eastAsia"/>
                <w:color w:val="000000"/>
                <w:kern w:val="0"/>
                <w:sz w:val="28"/>
                <w:szCs w:val="28"/>
              </w:rPr>
              <w:t>财政拨款收入支出决算表</w:t>
            </w:r>
          </w:p>
        </w:tc>
      </w:tr>
      <w:tr w:rsidR="00721888">
        <w:trPr>
          <w:trHeight w:val="285"/>
        </w:trPr>
        <w:tc>
          <w:tcPr>
            <w:tcW w:w="2468" w:type="dxa"/>
            <w:gridSpan w:val="2"/>
            <w:vAlign w:val="center"/>
          </w:tcPr>
          <w:p w:rsidR="00721888" w:rsidRDefault="00721888">
            <w:pPr>
              <w:spacing w:line="567" w:lineRule="exact"/>
              <w:jc w:val="center"/>
              <w:rPr>
                <w:rFonts w:ascii="Times New Roman" w:hAnsi="Times New Roman"/>
                <w:color w:val="000000"/>
                <w:sz w:val="16"/>
                <w:szCs w:val="16"/>
              </w:rPr>
            </w:pPr>
          </w:p>
        </w:tc>
        <w:tc>
          <w:tcPr>
            <w:tcW w:w="315" w:type="dxa"/>
            <w:gridSpan w:val="2"/>
            <w:vAlign w:val="center"/>
          </w:tcPr>
          <w:p w:rsidR="00721888" w:rsidRDefault="00721888">
            <w:pPr>
              <w:spacing w:line="567" w:lineRule="exact"/>
              <w:jc w:val="center"/>
              <w:rPr>
                <w:rFonts w:ascii="Times New Roman" w:hAnsi="Times New Roman"/>
                <w:color w:val="000000"/>
                <w:sz w:val="16"/>
                <w:szCs w:val="16"/>
              </w:rPr>
            </w:pPr>
          </w:p>
        </w:tc>
        <w:tc>
          <w:tcPr>
            <w:tcW w:w="1102" w:type="dxa"/>
            <w:vAlign w:val="center"/>
          </w:tcPr>
          <w:p w:rsidR="00721888" w:rsidRDefault="00721888">
            <w:pPr>
              <w:spacing w:line="567" w:lineRule="exact"/>
              <w:jc w:val="center"/>
              <w:rPr>
                <w:rFonts w:ascii="Times New Roman" w:hAnsi="Times New Roman"/>
                <w:color w:val="000000"/>
                <w:sz w:val="16"/>
                <w:szCs w:val="16"/>
              </w:rPr>
            </w:pPr>
          </w:p>
        </w:tc>
        <w:tc>
          <w:tcPr>
            <w:tcW w:w="1746" w:type="dxa"/>
            <w:vAlign w:val="center"/>
          </w:tcPr>
          <w:p w:rsidR="00721888" w:rsidRDefault="00721888">
            <w:pPr>
              <w:spacing w:line="567" w:lineRule="exact"/>
              <w:jc w:val="center"/>
              <w:rPr>
                <w:rFonts w:ascii="Times New Roman" w:hAnsi="Times New Roman"/>
                <w:color w:val="000000"/>
                <w:sz w:val="16"/>
                <w:szCs w:val="16"/>
              </w:rPr>
            </w:pPr>
          </w:p>
        </w:tc>
        <w:tc>
          <w:tcPr>
            <w:tcW w:w="316" w:type="dxa"/>
            <w:vAlign w:val="center"/>
          </w:tcPr>
          <w:p w:rsidR="00721888" w:rsidRDefault="00721888">
            <w:pPr>
              <w:spacing w:line="567" w:lineRule="exact"/>
              <w:jc w:val="center"/>
              <w:rPr>
                <w:rFonts w:ascii="Times New Roman" w:hAnsi="Times New Roman"/>
                <w:color w:val="000000"/>
                <w:sz w:val="16"/>
                <w:szCs w:val="16"/>
              </w:rPr>
            </w:pPr>
          </w:p>
        </w:tc>
        <w:tc>
          <w:tcPr>
            <w:tcW w:w="999" w:type="dxa"/>
            <w:gridSpan w:val="3"/>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vAlign w:val="center"/>
          </w:tcPr>
          <w:p w:rsidR="00721888" w:rsidRDefault="00721888">
            <w:pPr>
              <w:spacing w:line="567" w:lineRule="exact"/>
              <w:jc w:val="center"/>
              <w:rPr>
                <w:rFonts w:ascii="Times New Roman" w:hAnsi="Times New Roman"/>
                <w:color w:val="000000"/>
                <w:sz w:val="16"/>
                <w:szCs w:val="16"/>
              </w:rPr>
            </w:pPr>
          </w:p>
        </w:tc>
        <w:tc>
          <w:tcPr>
            <w:tcW w:w="2420" w:type="dxa"/>
            <w:gridSpan w:val="2"/>
            <w:vAlign w:val="center"/>
          </w:tcPr>
          <w:p w:rsidR="00721888" w:rsidRDefault="00721888">
            <w:pPr>
              <w:widowControl/>
              <w:spacing w:line="567" w:lineRule="exact"/>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color w:val="000000"/>
                <w:kern w:val="0"/>
                <w:sz w:val="16"/>
                <w:szCs w:val="16"/>
              </w:rPr>
              <w:t>04</w:t>
            </w:r>
            <w:r>
              <w:rPr>
                <w:rFonts w:ascii="Times New Roman" w:hAnsi="Times New Roman" w:hint="eastAsia"/>
                <w:color w:val="000000"/>
                <w:kern w:val="0"/>
                <w:sz w:val="16"/>
                <w:szCs w:val="16"/>
              </w:rPr>
              <w:t>表</w:t>
            </w:r>
          </w:p>
        </w:tc>
      </w:tr>
      <w:tr w:rsidR="00721888">
        <w:trPr>
          <w:trHeight w:val="285"/>
        </w:trPr>
        <w:tc>
          <w:tcPr>
            <w:tcW w:w="2468" w:type="dxa"/>
            <w:gridSpan w:val="2"/>
            <w:vAlign w:val="center"/>
          </w:tcPr>
          <w:p w:rsidR="00721888" w:rsidRDefault="00721888">
            <w:pPr>
              <w:spacing w:line="567" w:lineRule="exact"/>
              <w:jc w:val="left"/>
              <w:rPr>
                <w:rFonts w:ascii="Times New Roman" w:hAnsi="Times New Roman"/>
                <w:color w:val="000000"/>
                <w:sz w:val="16"/>
                <w:szCs w:val="16"/>
              </w:rPr>
            </w:pPr>
            <w:r>
              <w:rPr>
                <w:rFonts w:ascii="Times New Roman" w:hAnsi="Times New Roman" w:cs="宋体" w:hint="eastAsia"/>
                <w:color w:val="000000"/>
                <w:sz w:val="16"/>
                <w:szCs w:val="16"/>
              </w:rPr>
              <w:t>部门：</w:t>
            </w:r>
          </w:p>
        </w:tc>
        <w:tc>
          <w:tcPr>
            <w:tcW w:w="315" w:type="dxa"/>
            <w:gridSpan w:val="2"/>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1102" w:type="dxa"/>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1746" w:type="dxa"/>
            <w:vAlign w:val="center"/>
          </w:tcPr>
          <w:p w:rsidR="00721888" w:rsidRDefault="00721888">
            <w:pPr>
              <w:spacing w:line="567" w:lineRule="exact"/>
              <w:jc w:val="center"/>
              <w:rPr>
                <w:rFonts w:ascii="Times New Roman" w:hAnsi="Times New Roman"/>
                <w:color w:val="000000"/>
                <w:sz w:val="16"/>
                <w:szCs w:val="16"/>
              </w:rPr>
            </w:pPr>
          </w:p>
        </w:tc>
        <w:tc>
          <w:tcPr>
            <w:tcW w:w="316" w:type="dxa"/>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999" w:type="dxa"/>
            <w:gridSpan w:val="3"/>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999" w:type="dxa"/>
            <w:gridSpan w:val="2"/>
            <w:tcBorders>
              <w:bottom w:val="single" w:sz="12" w:space="0" w:color="000000"/>
            </w:tcBorders>
            <w:vAlign w:val="center"/>
          </w:tcPr>
          <w:p w:rsidR="00721888" w:rsidRDefault="00721888">
            <w:pPr>
              <w:spacing w:line="567" w:lineRule="exact"/>
              <w:jc w:val="center"/>
              <w:rPr>
                <w:rFonts w:ascii="Times New Roman" w:hAnsi="Times New Roman"/>
                <w:color w:val="000000"/>
                <w:sz w:val="16"/>
                <w:szCs w:val="16"/>
              </w:rPr>
            </w:pPr>
          </w:p>
        </w:tc>
        <w:tc>
          <w:tcPr>
            <w:tcW w:w="2420" w:type="dxa"/>
            <w:gridSpan w:val="2"/>
            <w:tcBorders>
              <w:bottom w:val="single" w:sz="12" w:space="0" w:color="000000"/>
            </w:tcBorders>
            <w:vAlign w:val="center"/>
          </w:tcPr>
          <w:p w:rsidR="00721888" w:rsidRDefault="00721888">
            <w:pPr>
              <w:widowControl/>
              <w:spacing w:line="567" w:lineRule="exact"/>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721888">
        <w:trPr>
          <w:trHeight w:val="285"/>
        </w:trPr>
        <w:tc>
          <w:tcPr>
            <w:tcW w:w="3885" w:type="dxa"/>
            <w:gridSpan w:val="5"/>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收</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入</w:t>
            </w:r>
          </w:p>
        </w:tc>
        <w:tc>
          <w:tcPr>
            <w:tcW w:w="6480" w:type="dxa"/>
            <w:gridSpan w:val="9"/>
            <w:tcBorders>
              <w:top w:val="single" w:sz="12"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支</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出</w:t>
            </w:r>
          </w:p>
        </w:tc>
      </w:tr>
      <w:tr w:rsidR="00721888">
        <w:trPr>
          <w:trHeight w:val="480"/>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目</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行次</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金额</w:t>
            </w: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目</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行次</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一般公共预算财政拨款</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政府性基金预算财政拨款</w:t>
            </w: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次</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jc w:val="center"/>
              <w:rPr>
                <w:rFonts w:ascii="Times New Roman" w:hAnsi="Times New Roman"/>
                <w:b/>
                <w:bCs/>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1</w:t>
            </w: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w:t>
            </w:r>
            <w:r>
              <w:rPr>
                <w:rFonts w:ascii="Times New Roman" w:hAnsi="Times New Roman"/>
                <w:b/>
                <w:bCs/>
                <w:color w:val="000000"/>
                <w:kern w:val="0"/>
                <w:sz w:val="16"/>
                <w:szCs w:val="16"/>
              </w:rPr>
              <w:t xml:space="preserve">    </w:t>
            </w:r>
            <w:r>
              <w:rPr>
                <w:rFonts w:ascii="Times New Roman" w:hAnsi="Times New Roman" w:hint="eastAsia"/>
                <w:b/>
                <w:bCs/>
                <w:color w:val="000000"/>
                <w:kern w:val="0"/>
                <w:sz w:val="16"/>
                <w:szCs w:val="16"/>
              </w:rPr>
              <w:t>次</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spacing w:line="567" w:lineRule="exact"/>
              <w:jc w:val="center"/>
              <w:rPr>
                <w:rFonts w:ascii="Times New Roman" w:hAnsi="Times New Roman"/>
                <w:b/>
                <w:bCs/>
                <w:color w:val="000000"/>
                <w:sz w:val="16"/>
                <w:szCs w:val="16"/>
              </w:rPr>
            </w:pP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2</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3</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4</w:t>
            </w: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一、一般公共预算财政拨款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397.47</w:t>
            </w: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一、一般公共服务支出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31</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二、政府性基金预算财政拨款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二、外交支出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32</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三、国防支出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33</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四、公共安全支出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34</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五、教育支出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35</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327.41</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327.41</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6</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六、科学技术支出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36</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7</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七、文化体育与传媒支出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37</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8</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八、社会保障和就业支出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38</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9</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九、医疗卫生与计划生育支出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39</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8.06</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8.06</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10</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十、节能环保支出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40</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11</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十一、城乡社区支出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41</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12</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十二、农林水支出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42</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13</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十三、交通运输支出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43</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14</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十四、资源勘探信息等支出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44</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15</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十五、商业服务业等支出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45</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16</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十六、金融支出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46</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17</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十七、援助其他地区支出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47</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18</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十八、国土海洋气象等支出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48</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19</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十九、住房保障支出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49</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20</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二十、粮油物资储备支出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50</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21</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二十一、其他支出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51</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22</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二十二、债务还本支出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52</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23</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二十三、债务付息支出</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53</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24</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54</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spacing w:line="567" w:lineRule="exact"/>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spacing w:line="567" w:lineRule="exact"/>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本年收入合计</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25</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本年支出合计</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55</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年初财政拨款结转和结余</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26</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年末财政拨款结转和结余</w:t>
            </w: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56</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一般公共预算财政拨款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27</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57</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spacing w:line="567" w:lineRule="exact"/>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政府性基金预算财政拨款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28</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58</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spacing w:line="567" w:lineRule="exact"/>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29</w:t>
            </w: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721888" w:rsidRDefault="00721888">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olor w:val="000000"/>
                <w:sz w:val="16"/>
                <w:szCs w:val="16"/>
              </w:rPr>
            </w:pPr>
            <w:r>
              <w:rPr>
                <w:rFonts w:ascii="Times New Roman" w:hAnsi="Times New Roman"/>
                <w:color w:val="000000"/>
                <w:kern w:val="0"/>
                <w:sz w:val="16"/>
                <w:szCs w:val="16"/>
              </w:rPr>
              <w:t>59</w:t>
            </w:r>
          </w:p>
        </w:tc>
        <w:tc>
          <w:tcPr>
            <w:tcW w:w="1214"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olor w:val="000000"/>
                <w:sz w:val="16"/>
                <w:szCs w:val="16"/>
              </w:rPr>
            </w:pPr>
          </w:p>
        </w:tc>
      </w:tr>
      <w:tr w:rsidR="00721888">
        <w:trPr>
          <w:trHeight w:val="285"/>
        </w:trPr>
        <w:tc>
          <w:tcPr>
            <w:tcW w:w="2190" w:type="dxa"/>
            <w:tcBorders>
              <w:top w:val="single" w:sz="4" w:space="0" w:color="000000"/>
              <w:left w:val="single" w:sz="12" w:space="0" w:color="000000"/>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总计</w:t>
            </w:r>
          </w:p>
        </w:tc>
        <w:tc>
          <w:tcPr>
            <w:tcW w:w="400"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30</w:t>
            </w:r>
          </w:p>
        </w:tc>
        <w:tc>
          <w:tcPr>
            <w:tcW w:w="1295" w:type="dxa"/>
            <w:gridSpan w:val="2"/>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2265" w:type="dxa"/>
            <w:gridSpan w:val="3"/>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总计</w:t>
            </w:r>
          </w:p>
        </w:tc>
        <w:tc>
          <w:tcPr>
            <w:tcW w:w="406" w:type="dxa"/>
            <w:tcBorders>
              <w:top w:val="single" w:sz="4" w:space="0" w:color="000000"/>
              <w:left w:val="nil"/>
              <w:bottom w:val="single" w:sz="12"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b/>
                <w:bCs/>
                <w:color w:val="000000"/>
                <w:sz w:val="16"/>
                <w:szCs w:val="16"/>
              </w:rPr>
            </w:pPr>
            <w:r>
              <w:rPr>
                <w:rFonts w:ascii="Times New Roman" w:hAnsi="Times New Roman"/>
                <w:b/>
                <w:bCs/>
                <w:color w:val="000000"/>
                <w:kern w:val="0"/>
                <w:sz w:val="16"/>
                <w:szCs w:val="16"/>
              </w:rPr>
              <w:t>60</w:t>
            </w:r>
          </w:p>
        </w:tc>
        <w:tc>
          <w:tcPr>
            <w:tcW w:w="1214" w:type="dxa"/>
            <w:gridSpan w:val="2"/>
            <w:tcBorders>
              <w:top w:val="single" w:sz="4" w:space="0" w:color="000000"/>
              <w:left w:val="nil"/>
              <w:bottom w:val="single" w:sz="12"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1295" w:type="dxa"/>
            <w:gridSpan w:val="2"/>
            <w:tcBorders>
              <w:top w:val="single" w:sz="4" w:space="0" w:color="000000"/>
              <w:left w:val="nil"/>
              <w:bottom w:val="single" w:sz="12"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397.47</w:t>
            </w:r>
          </w:p>
        </w:tc>
        <w:tc>
          <w:tcPr>
            <w:tcW w:w="1300" w:type="dxa"/>
            <w:tcBorders>
              <w:top w:val="single" w:sz="4" w:space="0" w:color="000000"/>
              <w:left w:val="nil"/>
              <w:bottom w:val="single" w:sz="12" w:space="0" w:color="000000"/>
              <w:right w:val="single" w:sz="12" w:space="0" w:color="000000"/>
            </w:tcBorders>
            <w:vAlign w:val="center"/>
          </w:tcPr>
          <w:p w:rsidR="00721888" w:rsidRDefault="00721888">
            <w:pPr>
              <w:widowControl/>
              <w:spacing w:line="567" w:lineRule="exact"/>
              <w:textAlignment w:val="center"/>
              <w:rPr>
                <w:rFonts w:ascii="Times New Roman" w:hAnsi="Times New Roman"/>
                <w:b/>
                <w:bCs/>
                <w:color w:val="000000"/>
                <w:sz w:val="16"/>
                <w:szCs w:val="16"/>
              </w:rPr>
            </w:pPr>
          </w:p>
        </w:tc>
      </w:tr>
      <w:tr w:rsidR="00721888">
        <w:trPr>
          <w:trHeight w:val="495"/>
        </w:trPr>
        <w:tc>
          <w:tcPr>
            <w:tcW w:w="10365" w:type="dxa"/>
            <w:gridSpan w:val="14"/>
            <w:vAlign w:val="center"/>
          </w:tcPr>
          <w:p w:rsidR="00721888" w:rsidRDefault="0072188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注：本表反映部门本年度一般公共预算财政拨款和政府性基金预算财政拨款的总收支和年末结转结余情况。</w:t>
            </w:r>
            <w:r>
              <w:rPr>
                <w:rFonts w:ascii="Times New Roman" w:hAnsi="Times New Roman"/>
                <w:color w:val="000000"/>
                <w:kern w:val="0"/>
                <w:sz w:val="16"/>
                <w:szCs w:val="16"/>
              </w:rPr>
              <w:t xml:space="preserve">             </w:t>
            </w:r>
          </w:p>
        </w:tc>
      </w:tr>
    </w:tbl>
    <w:p w:rsidR="00721888" w:rsidRDefault="00721888">
      <w:pPr>
        <w:widowControl/>
        <w:spacing w:line="567" w:lineRule="exact"/>
        <w:rPr>
          <w:rFonts w:ascii="Times New Roman" w:eastAsia="黑体" w:hAnsi="Times New Roman" w:cs="宋体"/>
          <w:color w:val="000000"/>
          <w:kern w:val="0"/>
          <w:sz w:val="28"/>
          <w:szCs w:val="28"/>
        </w:rPr>
        <w:sectPr w:rsidR="00721888">
          <w:type w:val="continuous"/>
          <w:pgSz w:w="11906" w:h="16838"/>
          <w:pgMar w:top="2211" w:right="1418" w:bottom="1871" w:left="1531" w:header="720" w:footer="720" w:gutter="0"/>
          <w:cols w:space="720"/>
          <w:docGrid w:type="lines" w:linePitch="312"/>
        </w:sectPr>
      </w:pPr>
    </w:p>
    <w:tbl>
      <w:tblPr>
        <w:tblW w:w="10335" w:type="dxa"/>
        <w:tblInd w:w="-1066" w:type="dxa"/>
        <w:tblLayout w:type="fixed"/>
        <w:tblCellMar>
          <w:top w:w="15" w:type="dxa"/>
          <w:left w:w="15" w:type="dxa"/>
          <w:bottom w:w="15" w:type="dxa"/>
          <w:right w:w="15" w:type="dxa"/>
        </w:tblCellMar>
        <w:tblLook w:val="00A0"/>
      </w:tblPr>
      <w:tblGrid>
        <w:gridCol w:w="1380"/>
        <w:gridCol w:w="675"/>
        <w:gridCol w:w="1800"/>
        <w:gridCol w:w="2160"/>
        <w:gridCol w:w="165"/>
        <w:gridCol w:w="1575"/>
        <w:gridCol w:w="420"/>
        <w:gridCol w:w="2160"/>
      </w:tblGrid>
      <w:tr w:rsidR="00721888">
        <w:trPr>
          <w:trHeight w:val="375"/>
        </w:trPr>
        <w:tc>
          <w:tcPr>
            <w:tcW w:w="10335" w:type="dxa"/>
            <w:gridSpan w:val="8"/>
            <w:vAlign w:val="bottom"/>
          </w:tcPr>
          <w:p w:rsidR="00721888" w:rsidRDefault="0072188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一般公共预算财政拨款支出决算表</w:t>
            </w:r>
          </w:p>
        </w:tc>
      </w:tr>
      <w:tr w:rsidR="00721888">
        <w:trPr>
          <w:trHeight w:val="285"/>
        </w:trPr>
        <w:tc>
          <w:tcPr>
            <w:tcW w:w="2055" w:type="dxa"/>
            <w:gridSpan w:val="2"/>
            <w:vAlign w:val="center"/>
          </w:tcPr>
          <w:p w:rsidR="00721888" w:rsidRDefault="00721888">
            <w:pPr>
              <w:spacing w:line="567" w:lineRule="exact"/>
              <w:rPr>
                <w:rFonts w:ascii="Times New Roman" w:hAnsi="Times New Roman" w:cs="宋体"/>
                <w:color w:val="000000"/>
                <w:sz w:val="16"/>
                <w:szCs w:val="16"/>
              </w:rPr>
            </w:pPr>
          </w:p>
        </w:tc>
        <w:tc>
          <w:tcPr>
            <w:tcW w:w="1800" w:type="dxa"/>
            <w:vAlign w:val="center"/>
          </w:tcPr>
          <w:p w:rsidR="00721888" w:rsidRDefault="00721888">
            <w:pPr>
              <w:spacing w:line="567" w:lineRule="exact"/>
              <w:jc w:val="center"/>
              <w:rPr>
                <w:rFonts w:ascii="Times New Roman" w:hAnsi="Times New Roman" w:cs="宋体"/>
                <w:color w:val="000000"/>
                <w:sz w:val="16"/>
                <w:szCs w:val="16"/>
              </w:rPr>
            </w:pPr>
          </w:p>
        </w:tc>
        <w:tc>
          <w:tcPr>
            <w:tcW w:w="2325"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1575" w:type="dxa"/>
            <w:vAlign w:val="center"/>
          </w:tcPr>
          <w:p w:rsidR="00721888" w:rsidRDefault="00721888">
            <w:pPr>
              <w:spacing w:line="567" w:lineRule="exact"/>
              <w:jc w:val="center"/>
              <w:rPr>
                <w:rFonts w:ascii="Times New Roman" w:hAnsi="Times New Roman" w:cs="宋体"/>
                <w:color w:val="000000"/>
                <w:sz w:val="16"/>
                <w:szCs w:val="16"/>
              </w:rPr>
            </w:pPr>
          </w:p>
        </w:tc>
        <w:tc>
          <w:tcPr>
            <w:tcW w:w="2580" w:type="dxa"/>
            <w:gridSpan w:val="2"/>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color w:val="000000"/>
                <w:kern w:val="0"/>
                <w:sz w:val="16"/>
                <w:szCs w:val="16"/>
              </w:rPr>
              <w:t>05</w:t>
            </w:r>
            <w:r>
              <w:rPr>
                <w:rFonts w:ascii="Times New Roman" w:hAnsi="Times New Roman" w:cs="宋体" w:hint="eastAsia"/>
                <w:color w:val="000000"/>
                <w:kern w:val="0"/>
                <w:sz w:val="16"/>
                <w:szCs w:val="16"/>
              </w:rPr>
              <w:t>表</w:t>
            </w:r>
          </w:p>
        </w:tc>
      </w:tr>
      <w:tr w:rsidR="00721888">
        <w:trPr>
          <w:trHeight w:val="270"/>
        </w:trPr>
        <w:tc>
          <w:tcPr>
            <w:tcW w:w="2055" w:type="dxa"/>
            <w:gridSpan w:val="2"/>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p>
        </w:tc>
        <w:tc>
          <w:tcPr>
            <w:tcW w:w="1800" w:type="dxa"/>
            <w:vAlign w:val="center"/>
          </w:tcPr>
          <w:p w:rsidR="00721888" w:rsidRDefault="00721888">
            <w:pPr>
              <w:spacing w:line="567" w:lineRule="exact"/>
              <w:jc w:val="center"/>
              <w:rPr>
                <w:rFonts w:ascii="Times New Roman" w:hAnsi="Times New Roman" w:cs="宋体"/>
                <w:color w:val="000000"/>
                <w:sz w:val="16"/>
                <w:szCs w:val="16"/>
              </w:rPr>
            </w:pPr>
          </w:p>
        </w:tc>
        <w:tc>
          <w:tcPr>
            <w:tcW w:w="2325"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1575" w:type="dxa"/>
            <w:vAlign w:val="center"/>
          </w:tcPr>
          <w:p w:rsidR="00721888" w:rsidRDefault="00721888">
            <w:pPr>
              <w:spacing w:line="567" w:lineRule="exact"/>
              <w:jc w:val="center"/>
              <w:rPr>
                <w:rFonts w:ascii="Times New Roman" w:hAnsi="Times New Roman" w:cs="宋体"/>
                <w:color w:val="000000"/>
                <w:sz w:val="16"/>
                <w:szCs w:val="16"/>
              </w:rPr>
            </w:pPr>
          </w:p>
        </w:tc>
        <w:tc>
          <w:tcPr>
            <w:tcW w:w="2580" w:type="dxa"/>
            <w:gridSpan w:val="2"/>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721888">
        <w:trPr>
          <w:trHeight w:val="300"/>
        </w:trPr>
        <w:tc>
          <w:tcPr>
            <w:tcW w:w="3855" w:type="dxa"/>
            <w:gridSpan w:val="3"/>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w:t>
            </w:r>
          </w:p>
        </w:tc>
        <w:tc>
          <w:tcPr>
            <w:tcW w:w="2160" w:type="dxa"/>
            <w:vMerge w:val="restart"/>
            <w:tcBorders>
              <w:top w:val="single" w:sz="12"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本年支出合计</w:t>
            </w:r>
          </w:p>
        </w:tc>
        <w:tc>
          <w:tcPr>
            <w:tcW w:w="2160" w:type="dxa"/>
            <w:gridSpan w:val="3"/>
            <w:vMerge w:val="restart"/>
            <w:tcBorders>
              <w:top w:val="single" w:sz="12"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基本支出</w:t>
            </w:r>
          </w:p>
        </w:tc>
        <w:tc>
          <w:tcPr>
            <w:tcW w:w="2160" w:type="dxa"/>
            <w:vMerge w:val="restart"/>
            <w:tcBorders>
              <w:top w:val="single" w:sz="12"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项目支出</w:t>
            </w:r>
          </w:p>
        </w:tc>
      </w:tr>
      <w:tr w:rsidR="00721888">
        <w:trPr>
          <w:trHeight w:val="6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功能分类</w:t>
            </w:r>
            <w:r>
              <w:rPr>
                <w:rFonts w:ascii="Times New Roman" w:hAnsi="Times New Roman" w:cs="宋体"/>
                <w:b/>
                <w:color w:val="000000"/>
                <w:kern w:val="0"/>
                <w:sz w:val="16"/>
                <w:szCs w:val="16"/>
              </w:rPr>
              <w:br/>
            </w:r>
            <w:r>
              <w:rPr>
                <w:rFonts w:ascii="Times New Roman" w:hAnsi="Times New Roman"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2160" w:type="dxa"/>
            <w:vMerge/>
            <w:tcBorders>
              <w:top w:val="single" w:sz="12"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2160" w:type="dxa"/>
            <w:gridSpan w:val="3"/>
            <w:vMerge/>
            <w:tcBorders>
              <w:top w:val="single" w:sz="12"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2160" w:type="dxa"/>
            <w:vMerge/>
            <w:tcBorders>
              <w:top w:val="single" w:sz="12" w:space="0" w:color="000000"/>
              <w:left w:val="single" w:sz="4" w:space="0" w:color="000000"/>
              <w:bottom w:val="single" w:sz="4" w:space="0" w:color="000000"/>
              <w:right w:val="single" w:sz="12"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r>
      <w:tr w:rsidR="00721888">
        <w:trPr>
          <w:trHeight w:val="300"/>
        </w:trPr>
        <w:tc>
          <w:tcPr>
            <w:tcW w:w="3855"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栏次</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3</w:t>
            </w:r>
          </w:p>
        </w:tc>
      </w:tr>
      <w:tr w:rsidR="00721888">
        <w:trPr>
          <w:trHeight w:val="300"/>
        </w:trPr>
        <w:tc>
          <w:tcPr>
            <w:tcW w:w="3855"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sz w:val="16"/>
                <w:szCs w:val="16"/>
              </w:rPr>
              <w:t>397.47</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sz w:val="16"/>
                <w:szCs w:val="16"/>
              </w:rPr>
              <w:t>255.6</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sz w:val="16"/>
                <w:szCs w:val="16"/>
              </w:rPr>
              <w:t>141.87</w:t>
            </w: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kern w:val="0"/>
                <w:sz w:val="16"/>
                <w:szCs w:val="16"/>
              </w:rPr>
              <w:t>205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教育支出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327.41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185.54</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rsidP="009970E0">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141.87</w:t>
            </w: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20508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进修及培训</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327.41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185.54</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rsidP="009970E0">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141.87</w:t>
            </w: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2050802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干部教育</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327.41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b/>
                <w:bCs/>
                <w:color w:val="000000"/>
                <w:sz w:val="16"/>
                <w:szCs w:val="16"/>
              </w:rPr>
            </w:pPr>
            <w:r>
              <w:rPr>
                <w:rFonts w:ascii="Times New Roman" w:hAnsi="Times New Roman"/>
                <w:b/>
                <w:bCs/>
                <w:color w:val="000000"/>
                <w:sz w:val="16"/>
                <w:szCs w:val="16"/>
              </w:rPr>
              <w:t>185.54</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141.87</w:t>
            </w: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社会保障和就业支出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行政事业单位离退休</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30.41</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hint="eastAsia"/>
                <w:color w:val="000000"/>
                <w:sz w:val="16"/>
                <w:szCs w:val="16"/>
              </w:rPr>
              <w:t>事业单位离退休</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11.84</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11.84</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2080505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hint="eastAsia"/>
                <w:color w:val="000000"/>
                <w:sz w:val="16"/>
                <w:szCs w:val="16"/>
              </w:rPr>
              <w:t>机关事业单位基本养老保险缴费支出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18.57</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18.57</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医疗卫生与计划生育支出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21011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行政事业单位医疗</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2101102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事业单位医疗</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8.06</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221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住房保障支出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31.59</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31.59</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22102</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kern w:val="0"/>
                <w:sz w:val="16"/>
                <w:szCs w:val="16"/>
              </w:rPr>
            </w:pP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住房改革支出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2210201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rsidP="00721888">
            <w:pPr>
              <w:widowControl/>
              <w:spacing w:line="567" w:lineRule="exact"/>
              <w:ind w:firstLineChars="100" w:firstLine="31680"/>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2160" w:type="dxa"/>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rsidP="009970E0">
            <w:pPr>
              <w:widowControl/>
              <w:spacing w:line="567" w:lineRule="exact"/>
              <w:textAlignment w:val="center"/>
              <w:rPr>
                <w:rFonts w:ascii="Times New Roman" w:hAnsi="Times New Roman"/>
                <w:color w:val="000000"/>
                <w:sz w:val="16"/>
                <w:szCs w:val="16"/>
              </w:rPr>
            </w:pPr>
            <w:r>
              <w:rPr>
                <w:rFonts w:ascii="Times New Roman" w:hAnsi="Times New Roman"/>
                <w:color w:val="000000"/>
                <w:sz w:val="16"/>
                <w:szCs w:val="16"/>
              </w:rPr>
              <w:t>31.59</w:t>
            </w:r>
          </w:p>
        </w:tc>
        <w:tc>
          <w:tcPr>
            <w:tcW w:w="216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600"/>
        </w:trPr>
        <w:tc>
          <w:tcPr>
            <w:tcW w:w="10335" w:type="dxa"/>
            <w:gridSpan w:val="8"/>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注：本表反映部门本年度一般公共预算财政拨款实际支出情况。</w:t>
            </w:r>
            <w:r>
              <w:rPr>
                <w:rFonts w:ascii="Times New Roman" w:hAnsi="Times New Roman" w:cs="宋体"/>
                <w:color w:val="000000"/>
                <w:kern w:val="0"/>
                <w:sz w:val="16"/>
                <w:szCs w:val="16"/>
              </w:rPr>
              <w:t xml:space="preserve">             </w:t>
            </w:r>
          </w:p>
        </w:tc>
      </w:tr>
    </w:tbl>
    <w:p w:rsidR="00721888" w:rsidRDefault="00721888">
      <w:pPr>
        <w:spacing w:line="567" w:lineRule="exact"/>
        <w:rPr>
          <w:rFonts w:ascii="Times New Roman" w:eastAsia="隶书" w:hAnsi="Times New Roman" w:cs="隶书"/>
          <w:sz w:val="52"/>
          <w:szCs w:val="52"/>
        </w:rPr>
        <w:sectPr w:rsidR="00721888">
          <w:type w:val="continuous"/>
          <w:pgSz w:w="11906" w:h="16838"/>
          <w:pgMar w:top="2211" w:right="1418" w:bottom="1871" w:left="1531" w:header="851" w:footer="992" w:gutter="0"/>
          <w:cols w:space="720"/>
          <w:docGrid w:type="lines" w:linePitch="312"/>
        </w:sectPr>
      </w:pPr>
    </w:p>
    <w:tbl>
      <w:tblPr>
        <w:tblW w:w="10365" w:type="dxa"/>
        <w:tblInd w:w="-1081" w:type="dxa"/>
        <w:tblLayout w:type="fixed"/>
        <w:tblCellMar>
          <w:top w:w="15" w:type="dxa"/>
          <w:left w:w="15" w:type="dxa"/>
          <w:bottom w:w="15" w:type="dxa"/>
          <w:right w:w="15" w:type="dxa"/>
        </w:tblCellMar>
        <w:tblLook w:val="00A0"/>
      </w:tblPr>
      <w:tblGrid>
        <w:gridCol w:w="900"/>
        <w:gridCol w:w="935"/>
        <w:gridCol w:w="1794"/>
        <w:gridCol w:w="1620"/>
        <w:gridCol w:w="754"/>
        <w:gridCol w:w="117"/>
        <w:gridCol w:w="1677"/>
        <w:gridCol w:w="993"/>
        <w:gridCol w:w="1575"/>
      </w:tblGrid>
      <w:tr w:rsidR="00721888">
        <w:trPr>
          <w:trHeight w:val="375"/>
        </w:trPr>
        <w:tc>
          <w:tcPr>
            <w:tcW w:w="10365" w:type="dxa"/>
            <w:gridSpan w:val="9"/>
            <w:vAlign w:val="bottom"/>
          </w:tcPr>
          <w:p w:rsidR="00721888" w:rsidRDefault="0072188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一般公共预算财政拨款基本支出决算表</w:t>
            </w:r>
          </w:p>
        </w:tc>
      </w:tr>
      <w:tr w:rsidR="00721888">
        <w:trPr>
          <w:trHeight w:val="285"/>
        </w:trPr>
        <w:tc>
          <w:tcPr>
            <w:tcW w:w="1835" w:type="dxa"/>
            <w:gridSpan w:val="2"/>
            <w:vAlign w:val="center"/>
          </w:tcPr>
          <w:p w:rsidR="00721888" w:rsidRDefault="00721888">
            <w:pPr>
              <w:spacing w:line="567" w:lineRule="exact"/>
              <w:rPr>
                <w:rFonts w:ascii="Times New Roman" w:hAnsi="Times New Roman" w:cs="宋体"/>
                <w:color w:val="000000"/>
                <w:sz w:val="16"/>
                <w:szCs w:val="16"/>
              </w:rPr>
            </w:pPr>
          </w:p>
        </w:tc>
        <w:tc>
          <w:tcPr>
            <w:tcW w:w="1794" w:type="dxa"/>
            <w:vAlign w:val="center"/>
          </w:tcPr>
          <w:p w:rsidR="00721888" w:rsidRDefault="00721888">
            <w:pPr>
              <w:spacing w:line="567" w:lineRule="exact"/>
              <w:jc w:val="center"/>
              <w:rPr>
                <w:rFonts w:ascii="Times New Roman" w:hAnsi="Times New Roman" w:cs="宋体"/>
                <w:color w:val="000000"/>
                <w:sz w:val="16"/>
                <w:szCs w:val="16"/>
              </w:rPr>
            </w:pPr>
          </w:p>
        </w:tc>
        <w:tc>
          <w:tcPr>
            <w:tcW w:w="1620" w:type="dxa"/>
            <w:vAlign w:val="center"/>
          </w:tcPr>
          <w:p w:rsidR="00721888" w:rsidRDefault="00721888">
            <w:pPr>
              <w:spacing w:line="567" w:lineRule="exact"/>
              <w:jc w:val="center"/>
              <w:rPr>
                <w:rFonts w:ascii="Times New Roman" w:hAnsi="Times New Roman" w:cs="宋体"/>
                <w:color w:val="000000"/>
                <w:sz w:val="16"/>
                <w:szCs w:val="16"/>
              </w:rPr>
            </w:pPr>
          </w:p>
        </w:tc>
        <w:tc>
          <w:tcPr>
            <w:tcW w:w="754" w:type="dxa"/>
            <w:vAlign w:val="center"/>
          </w:tcPr>
          <w:p w:rsidR="00721888" w:rsidRDefault="00721888">
            <w:pPr>
              <w:spacing w:line="567" w:lineRule="exact"/>
              <w:jc w:val="center"/>
              <w:rPr>
                <w:rFonts w:ascii="Times New Roman" w:hAnsi="Times New Roman" w:cs="宋体"/>
                <w:color w:val="000000"/>
                <w:sz w:val="16"/>
                <w:szCs w:val="16"/>
              </w:rPr>
            </w:pPr>
          </w:p>
        </w:tc>
        <w:tc>
          <w:tcPr>
            <w:tcW w:w="1794"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2568" w:type="dxa"/>
            <w:gridSpan w:val="2"/>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color w:val="000000"/>
                <w:kern w:val="0"/>
                <w:sz w:val="16"/>
                <w:szCs w:val="16"/>
              </w:rPr>
              <w:t>06</w:t>
            </w:r>
            <w:r>
              <w:rPr>
                <w:rFonts w:ascii="Times New Roman" w:hAnsi="Times New Roman" w:cs="宋体" w:hint="eastAsia"/>
                <w:color w:val="000000"/>
                <w:kern w:val="0"/>
                <w:sz w:val="16"/>
                <w:szCs w:val="16"/>
              </w:rPr>
              <w:t>表</w:t>
            </w:r>
          </w:p>
        </w:tc>
      </w:tr>
      <w:tr w:rsidR="00721888">
        <w:trPr>
          <w:trHeight w:val="270"/>
        </w:trPr>
        <w:tc>
          <w:tcPr>
            <w:tcW w:w="1835" w:type="dxa"/>
            <w:gridSpan w:val="2"/>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p>
        </w:tc>
        <w:tc>
          <w:tcPr>
            <w:tcW w:w="1794" w:type="dxa"/>
            <w:vAlign w:val="center"/>
          </w:tcPr>
          <w:p w:rsidR="00721888" w:rsidRDefault="00721888">
            <w:pPr>
              <w:spacing w:line="567" w:lineRule="exact"/>
              <w:jc w:val="center"/>
              <w:rPr>
                <w:rFonts w:ascii="Times New Roman" w:hAnsi="Times New Roman" w:cs="宋体"/>
                <w:color w:val="000000"/>
                <w:sz w:val="16"/>
                <w:szCs w:val="16"/>
              </w:rPr>
            </w:pPr>
          </w:p>
        </w:tc>
        <w:tc>
          <w:tcPr>
            <w:tcW w:w="1620" w:type="dxa"/>
            <w:vAlign w:val="center"/>
          </w:tcPr>
          <w:p w:rsidR="00721888" w:rsidRDefault="00721888">
            <w:pPr>
              <w:spacing w:line="567" w:lineRule="exact"/>
              <w:jc w:val="center"/>
              <w:rPr>
                <w:rFonts w:ascii="Times New Roman" w:hAnsi="Times New Roman" w:cs="宋体"/>
                <w:color w:val="000000"/>
                <w:sz w:val="16"/>
                <w:szCs w:val="16"/>
              </w:rPr>
            </w:pPr>
          </w:p>
        </w:tc>
        <w:tc>
          <w:tcPr>
            <w:tcW w:w="754" w:type="dxa"/>
            <w:vAlign w:val="center"/>
          </w:tcPr>
          <w:p w:rsidR="00721888" w:rsidRDefault="00721888">
            <w:pPr>
              <w:spacing w:line="567" w:lineRule="exact"/>
              <w:jc w:val="center"/>
              <w:rPr>
                <w:rFonts w:ascii="Times New Roman" w:hAnsi="Times New Roman" w:cs="宋体"/>
                <w:color w:val="000000"/>
                <w:sz w:val="16"/>
                <w:szCs w:val="16"/>
              </w:rPr>
            </w:pPr>
          </w:p>
        </w:tc>
        <w:tc>
          <w:tcPr>
            <w:tcW w:w="1794"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2568" w:type="dxa"/>
            <w:gridSpan w:val="2"/>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721888">
        <w:trPr>
          <w:trHeight w:val="300"/>
        </w:trPr>
        <w:tc>
          <w:tcPr>
            <w:tcW w:w="5249" w:type="dxa"/>
            <w:gridSpan w:val="4"/>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人员经费</w:t>
            </w:r>
          </w:p>
        </w:tc>
        <w:tc>
          <w:tcPr>
            <w:tcW w:w="5116" w:type="dxa"/>
            <w:gridSpan w:val="5"/>
            <w:tcBorders>
              <w:top w:val="single" w:sz="12"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公用经费</w:t>
            </w:r>
          </w:p>
        </w:tc>
      </w:tr>
      <w:tr w:rsidR="00721888">
        <w:trPr>
          <w:trHeight w:val="6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kern w:val="0"/>
                <w:sz w:val="16"/>
                <w:szCs w:val="16"/>
              </w:rPr>
            </w:pPr>
            <w:r>
              <w:rPr>
                <w:rFonts w:ascii="Times New Roman" w:hAnsi="Times New Roman" w:cs="宋体" w:hint="eastAsia"/>
                <w:b/>
                <w:color w:val="000000"/>
                <w:kern w:val="0"/>
                <w:sz w:val="16"/>
                <w:szCs w:val="16"/>
              </w:rPr>
              <w:t>经济分类</w:t>
            </w:r>
          </w:p>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kern w:val="0"/>
                <w:sz w:val="16"/>
                <w:szCs w:val="16"/>
              </w:rPr>
            </w:pPr>
            <w:r>
              <w:rPr>
                <w:rFonts w:ascii="Times New Roman" w:hAnsi="Times New Roman" w:cs="宋体" w:hint="eastAsia"/>
                <w:b/>
                <w:color w:val="000000"/>
                <w:kern w:val="0"/>
                <w:sz w:val="16"/>
                <w:szCs w:val="16"/>
              </w:rPr>
              <w:t>经济分类</w:t>
            </w:r>
          </w:p>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科目编码</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sz w:val="16"/>
                <w:szCs w:val="16"/>
              </w:rPr>
              <w:t>171.42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302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sz w:val="16"/>
                <w:szCs w:val="16"/>
              </w:rPr>
              <w:t>40.73</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b/>
                <w:color w:val="000000"/>
                <w:sz w:val="16"/>
                <w:szCs w:val="16"/>
              </w:rPr>
              <w:t>58.65</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办公费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4.36</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0.59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印刷费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0.29</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咨询费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8.06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手续费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0.0011</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水费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0.63</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52.59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电费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1.83</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18.57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邮电费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1.98</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4.81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取暖费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28.15</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30209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物业管理费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sz w:val="16"/>
                <w:szCs w:val="16"/>
              </w:rPr>
              <w:t>43.44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差旅费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6.83</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因公出国</w:t>
            </w:r>
            <w:r>
              <w:rPr>
                <w:rFonts w:ascii="Times New Roman" w:hAnsi="Times New Roman" w:cs="宋体"/>
                <w:color w:val="000000"/>
                <w:kern w:val="0"/>
                <w:sz w:val="16"/>
                <w:szCs w:val="16"/>
              </w:rPr>
              <w:t>(</w:t>
            </w:r>
            <w:r>
              <w:rPr>
                <w:rFonts w:ascii="Times New Roman" w:hAnsi="Times New Roman" w:cs="宋体" w:hint="eastAsia"/>
                <w:color w:val="000000"/>
                <w:kern w:val="0"/>
                <w:sz w:val="16"/>
                <w:szCs w:val="16"/>
              </w:rPr>
              <w:t>境</w:t>
            </w:r>
            <w:r>
              <w:rPr>
                <w:rFonts w:ascii="Times New Roman" w:hAnsi="Times New Roman" w:cs="宋体"/>
                <w:color w:val="000000"/>
                <w:kern w:val="0"/>
                <w:sz w:val="16"/>
                <w:szCs w:val="16"/>
              </w:rPr>
              <w:t>)</w:t>
            </w:r>
            <w:r>
              <w:rPr>
                <w:rFonts w:ascii="Times New Roman" w:hAnsi="Times New Roman" w:cs="宋体" w:hint="eastAsia"/>
                <w:color w:val="000000"/>
                <w:kern w:val="0"/>
                <w:sz w:val="16"/>
                <w:szCs w:val="16"/>
              </w:rPr>
              <w:t>费用</w:t>
            </w:r>
            <w:r>
              <w:rPr>
                <w:rFonts w:ascii="Times New Roman" w:hAnsi="Times New Roman" w:cs="宋体"/>
                <w:color w:val="000000"/>
                <w:kern w:val="0"/>
                <w:sz w:val="16"/>
                <w:szCs w:val="16"/>
              </w:rPr>
              <w:t xml:space="preserve"> </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11.84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维修</w:t>
            </w:r>
            <w:r>
              <w:rPr>
                <w:rFonts w:ascii="Times New Roman" w:hAnsi="Times New Roman" w:cs="宋体"/>
                <w:color w:val="000000"/>
                <w:kern w:val="0"/>
                <w:sz w:val="16"/>
                <w:szCs w:val="16"/>
              </w:rPr>
              <w:t>(</w:t>
            </w:r>
            <w:r>
              <w:rPr>
                <w:rFonts w:ascii="Times New Roman" w:hAnsi="Times New Roman" w:cs="宋体" w:hint="eastAsia"/>
                <w:color w:val="000000"/>
                <w:kern w:val="0"/>
                <w:sz w:val="16"/>
                <w:szCs w:val="16"/>
              </w:rPr>
              <w:t>护</w:t>
            </w:r>
            <w:r>
              <w:rPr>
                <w:rFonts w:ascii="Times New Roman" w:hAnsi="Times New Roman" w:cs="宋体"/>
                <w:color w:val="000000"/>
                <w:kern w:val="0"/>
                <w:sz w:val="16"/>
                <w:szCs w:val="16"/>
              </w:rPr>
              <w:t>)</w:t>
            </w:r>
            <w:r>
              <w:rPr>
                <w:rFonts w:ascii="Times New Roman" w:hAnsi="Times New Roman" w:cs="宋体" w:hint="eastAsia"/>
                <w:color w:val="000000"/>
                <w:kern w:val="0"/>
                <w:sz w:val="16"/>
                <w:szCs w:val="16"/>
              </w:rPr>
              <w:t>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0.41</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退职</w:t>
            </w:r>
            <w:r>
              <w:rPr>
                <w:rFonts w:ascii="Times New Roman" w:hAnsi="Times New Roman" w:cs="宋体"/>
                <w:color w:val="000000"/>
                <w:kern w:val="0"/>
                <w:sz w:val="16"/>
                <w:szCs w:val="16"/>
              </w:rPr>
              <w:t>(</w:t>
            </w:r>
            <w:r>
              <w:rPr>
                <w:rFonts w:ascii="Times New Roman" w:hAnsi="Times New Roman" w:cs="宋体" w:hint="eastAsia"/>
                <w:color w:val="000000"/>
                <w:kern w:val="0"/>
                <w:sz w:val="16"/>
                <w:szCs w:val="16"/>
              </w:rPr>
              <w:t>役</w:t>
            </w:r>
            <w:r>
              <w:rPr>
                <w:rFonts w:ascii="Times New Roman" w:hAnsi="Times New Roman" w:cs="宋体"/>
                <w:color w:val="000000"/>
                <w:kern w:val="0"/>
                <w:sz w:val="16"/>
                <w:szCs w:val="16"/>
              </w:rPr>
              <w:t>)</w:t>
            </w:r>
            <w:r>
              <w:rPr>
                <w:rFonts w:ascii="Times New Roman" w:hAnsi="Times New Roman"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租赁费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会议费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培训费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公务接待费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30218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专用材料费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被装购置费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专用燃料费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劳务费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11.09</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31.59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委托业务费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7.6</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工会经费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0.36</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福利费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1.74</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30231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公务用车运行维护费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sz w:val="16"/>
                <w:szCs w:val="16"/>
              </w:rPr>
              <w:t>3.61</w:t>
            </w: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30239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其他交通费用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30240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税金及附加费用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被装购置费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专用燃料费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劳务费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委托业务费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工会经费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30229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福利费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30231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公务用车运行维护费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30239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其他交通费用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30240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税金及附加费用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30299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310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其他资本性支出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房屋建筑物购建</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办公设备购置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专用设备购置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基础设施建设</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大型修缮</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信息网络及软件购置更新</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物资储备</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31009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土地补偿</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安置补助</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31011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地上附着物和青苗补偿</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31012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拆迁补偿</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31013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公务用车购置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31019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其他交通工具购置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31020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产权参股</w:t>
            </w:r>
          </w:p>
        </w:tc>
        <w:tc>
          <w:tcPr>
            <w:tcW w:w="1575"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300"/>
        </w:trPr>
        <w:tc>
          <w:tcPr>
            <w:tcW w:w="900" w:type="dxa"/>
            <w:tcBorders>
              <w:top w:val="single" w:sz="4" w:space="0" w:color="000000"/>
              <w:left w:val="single" w:sz="12" w:space="0" w:color="000000"/>
              <w:bottom w:val="single" w:sz="12"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31099</w:t>
            </w:r>
          </w:p>
        </w:tc>
        <w:tc>
          <w:tcPr>
            <w:tcW w:w="2670"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其他资本性支出</w:t>
            </w:r>
          </w:p>
        </w:tc>
        <w:tc>
          <w:tcPr>
            <w:tcW w:w="1575" w:type="dxa"/>
            <w:tcBorders>
              <w:top w:val="single" w:sz="4" w:space="0" w:color="000000"/>
              <w:left w:val="single" w:sz="4" w:space="0" w:color="000000"/>
              <w:bottom w:val="single" w:sz="12"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477"/>
        </w:trPr>
        <w:tc>
          <w:tcPr>
            <w:tcW w:w="10365" w:type="dxa"/>
            <w:gridSpan w:val="9"/>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注：本表反映部门本年度一般公共预算财政拨款基本支出明细情况。</w:t>
            </w:r>
          </w:p>
        </w:tc>
      </w:tr>
    </w:tbl>
    <w:p w:rsidR="00721888" w:rsidRDefault="00721888">
      <w:pPr>
        <w:spacing w:line="567" w:lineRule="exact"/>
        <w:rPr>
          <w:rFonts w:ascii="Times New Roman" w:eastAsia="隶书" w:hAnsi="Times New Roman" w:cs="隶书"/>
          <w:sz w:val="52"/>
          <w:szCs w:val="52"/>
        </w:rPr>
        <w:sectPr w:rsidR="00721888">
          <w:type w:val="continuous"/>
          <w:pgSz w:w="11906" w:h="16838"/>
          <w:pgMar w:top="2211" w:right="1418" w:bottom="1871" w:left="1531" w:header="851" w:footer="992" w:gutter="0"/>
          <w:cols w:space="720"/>
          <w:docGrid w:type="lines" w:linePitch="312"/>
        </w:sectPr>
      </w:pPr>
    </w:p>
    <w:tbl>
      <w:tblPr>
        <w:tblW w:w="10350" w:type="dxa"/>
        <w:tblInd w:w="-1079" w:type="dxa"/>
        <w:tblLayout w:type="fixed"/>
        <w:tblCellMar>
          <w:top w:w="15" w:type="dxa"/>
          <w:left w:w="15" w:type="dxa"/>
          <w:bottom w:w="15" w:type="dxa"/>
          <w:right w:w="15" w:type="dxa"/>
        </w:tblCellMar>
        <w:tblLook w:val="00A0"/>
      </w:tblPr>
      <w:tblGrid>
        <w:gridCol w:w="840"/>
        <w:gridCol w:w="855"/>
        <w:gridCol w:w="256"/>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rsidR="00721888">
        <w:trPr>
          <w:trHeight w:val="375"/>
        </w:trPr>
        <w:tc>
          <w:tcPr>
            <w:tcW w:w="10350" w:type="dxa"/>
            <w:gridSpan w:val="21"/>
            <w:vAlign w:val="bottom"/>
          </w:tcPr>
          <w:p w:rsidR="00721888" w:rsidRDefault="0072188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一般公共预算财政拨款“三公”经费支出决算表</w:t>
            </w:r>
          </w:p>
        </w:tc>
      </w:tr>
      <w:tr w:rsidR="00721888">
        <w:trPr>
          <w:trHeight w:val="285"/>
        </w:trPr>
        <w:tc>
          <w:tcPr>
            <w:tcW w:w="1951" w:type="dxa"/>
            <w:gridSpan w:val="3"/>
            <w:vAlign w:val="center"/>
          </w:tcPr>
          <w:p w:rsidR="00721888" w:rsidRDefault="00721888">
            <w:pPr>
              <w:spacing w:line="567" w:lineRule="exact"/>
              <w:rPr>
                <w:rFonts w:ascii="Times New Roman" w:hAnsi="Times New Roman" w:cs="宋体"/>
                <w:color w:val="000000"/>
                <w:sz w:val="16"/>
                <w:szCs w:val="16"/>
              </w:rPr>
            </w:pPr>
          </w:p>
        </w:tc>
        <w:tc>
          <w:tcPr>
            <w:tcW w:w="647" w:type="dxa"/>
            <w:vAlign w:val="center"/>
          </w:tcPr>
          <w:p w:rsidR="00721888" w:rsidRDefault="00721888">
            <w:pPr>
              <w:spacing w:line="567" w:lineRule="exact"/>
              <w:rPr>
                <w:rFonts w:ascii="Times New Roman" w:hAnsi="Times New Roman" w:cs="宋体"/>
                <w:color w:val="000000"/>
                <w:sz w:val="16"/>
                <w:szCs w:val="16"/>
              </w:rPr>
            </w:pPr>
          </w:p>
        </w:tc>
        <w:tc>
          <w:tcPr>
            <w:tcW w:w="629" w:type="dxa"/>
            <w:vAlign w:val="center"/>
          </w:tcPr>
          <w:p w:rsidR="00721888" w:rsidRDefault="00721888">
            <w:pPr>
              <w:spacing w:line="567" w:lineRule="exact"/>
              <w:rPr>
                <w:rFonts w:ascii="Times New Roman" w:hAnsi="Times New Roman" w:cs="宋体"/>
                <w:color w:val="000000"/>
                <w:sz w:val="16"/>
                <w:szCs w:val="16"/>
              </w:rPr>
            </w:pPr>
          </w:p>
        </w:tc>
        <w:tc>
          <w:tcPr>
            <w:tcW w:w="630" w:type="dxa"/>
            <w:gridSpan w:val="2"/>
            <w:vAlign w:val="center"/>
          </w:tcPr>
          <w:p w:rsidR="00721888" w:rsidRDefault="00721888">
            <w:pPr>
              <w:spacing w:line="567" w:lineRule="exact"/>
              <w:rPr>
                <w:rFonts w:ascii="Times New Roman" w:hAnsi="Times New Roman" w:cs="宋体"/>
                <w:color w:val="000000"/>
                <w:sz w:val="16"/>
                <w:szCs w:val="16"/>
              </w:rPr>
            </w:pPr>
          </w:p>
        </w:tc>
        <w:tc>
          <w:tcPr>
            <w:tcW w:w="629" w:type="dxa"/>
            <w:gridSpan w:val="2"/>
            <w:vAlign w:val="center"/>
          </w:tcPr>
          <w:p w:rsidR="00721888" w:rsidRDefault="00721888">
            <w:pPr>
              <w:spacing w:line="567" w:lineRule="exact"/>
              <w:rPr>
                <w:rFonts w:ascii="Times New Roman" w:hAnsi="Times New Roman" w:cs="宋体"/>
                <w:color w:val="000000"/>
                <w:sz w:val="16"/>
                <w:szCs w:val="16"/>
              </w:rPr>
            </w:pPr>
          </w:p>
        </w:tc>
        <w:tc>
          <w:tcPr>
            <w:tcW w:w="689" w:type="dxa"/>
            <w:vAlign w:val="center"/>
          </w:tcPr>
          <w:p w:rsidR="00721888" w:rsidRDefault="00721888">
            <w:pPr>
              <w:spacing w:line="567" w:lineRule="exact"/>
              <w:rPr>
                <w:rFonts w:ascii="Times New Roman" w:hAnsi="Times New Roman" w:cs="宋体"/>
                <w:color w:val="000000"/>
                <w:sz w:val="16"/>
                <w:szCs w:val="16"/>
              </w:rPr>
            </w:pPr>
          </w:p>
        </w:tc>
        <w:tc>
          <w:tcPr>
            <w:tcW w:w="812" w:type="dxa"/>
            <w:vAlign w:val="center"/>
          </w:tcPr>
          <w:p w:rsidR="00721888" w:rsidRDefault="00721888">
            <w:pPr>
              <w:spacing w:line="567" w:lineRule="exact"/>
              <w:rPr>
                <w:rFonts w:ascii="Times New Roman" w:hAnsi="Times New Roman" w:cs="宋体"/>
                <w:color w:val="000000"/>
                <w:sz w:val="16"/>
                <w:szCs w:val="16"/>
              </w:rPr>
            </w:pPr>
          </w:p>
        </w:tc>
        <w:tc>
          <w:tcPr>
            <w:tcW w:w="647" w:type="dxa"/>
            <w:gridSpan w:val="2"/>
            <w:vAlign w:val="center"/>
          </w:tcPr>
          <w:p w:rsidR="00721888" w:rsidRDefault="00721888">
            <w:pPr>
              <w:spacing w:line="567" w:lineRule="exact"/>
              <w:rPr>
                <w:rFonts w:ascii="Times New Roman" w:hAnsi="Times New Roman" w:cs="宋体"/>
                <w:color w:val="000000"/>
                <w:sz w:val="16"/>
                <w:szCs w:val="16"/>
              </w:rPr>
            </w:pPr>
          </w:p>
        </w:tc>
        <w:tc>
          <w:tcPr>
            <w:tcW w:w="630"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630"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630" w:type="dxa"/>
            <w:vAlign w:val="center"/>
          </w:tcPr>
          <w:p w:rsidR="00721888" w:rsidRDefault="00721888">
            <w:pPr>
              <w:spacing w:line="567" w:lineRule="exact"/>
              <w:jc w:val="center"/>
              <w:rPr>
                <w:rFonts w:ascii="Times New Roman" w:hAnsi="Times New Roman" w:cs="宋体"/>
                <w:color w:val="000000"/>
                <w:sz w:val="16"/>
                <w:szCs w:val="16"/>
              </w:rPr>
            </w:pPr>
          </w:p>
        </w:tc>
        <w:tc>
          <w:tcPr>
            <w:tcW w:w="1826" w:type="dxa"/>
            <w:gridSpan w:val="3"/>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color w:val="000000"/>
                <w:kern w:val="0"/>
                <w:sz w:val="16"/>
                <w:szCs w:val="16"/>
              </w:rPr>
              <w:t>07</w:t>
            </w:r>
            <w:r>
              <w:rPr>
                <w:rFonts w:ascii="Times New Roman" w:hAnsi="Times New Roman" w:cs="宋体" w:hint="eastAsia"/>
                <w:color w:val="000000"/>
                <w:kern w:val="0"/>
                <w:sz w:val="16"/>
                <w:szCs w:val="16"/>
              </w:rPr>
              <w:t>表</w:t>
            </w:r>
          </w:p>
        </w:tc>
      </w:tr>
      <w:tr w:rsidR="00721888">
        <w:trPr>
          <w:trHeight w:val="270"/>
        </w:trPr>
        <w:tc>
          <w:tcPr>
            <w:tcW w:w="1951" w:type="dxa"/>
            <w:gridSpan w:val="3"/>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p>
        </w:tc>
        <w:tc>
          <w:tcPr>
            <w:tcW w:w="647" w:type="dxa"/>
            <w:vAlign w:val="center"/>
          </w:tcPr>
          <w:p w:rsidR="00721888" w:rsidRDefault="00721888">
            <w:pPr>
              <w:spacing w:line="567" w:lineRule="exact"/>
              <w:rPr>
                <w:rFonts w:ascii="Times New Roman" w:hAnsi="Times New Roman" w:cs="宋体"/>
                <w:color w:val="000000"/>
                <w:sz w:val="16"/>
                <w:szCs w:val="16"/>
              </w:rPr>
            </w:pPr>
          </w:p>
        </w:tc>
        <w:tc>
          <w:tcPr>
            <w:tcW w:w="629" w:type="dxa"/>
            <w:vAlign w:val="center"/>
          </w:tcPr>
          <w:p w:rsidR="00721888" w:rsidRDefault="00721888">
            <w:pPr>
              <w:spacing w:line="567" w:lineRule="exact"/>
              <w:rPr>
                <w:rFonts w:ascii="Times New Roman" w:hAnsi="Times New Roman" w:cs="宋体"/>
                <w:color w:val="000000"/>
                <w:sz w:val="16"/>
                <w:szCs w:val="16"/>
              </w:rPr>
            </w:pPr>
          </w:p>
        </w:tc>
        <w:tc>
          <w:tcPr>
            <w:tcW w:w="630" w:type="dxa"/>
            <w:gridSpan w:val="2"/>
            <w:vAlign w:val="center"/>
          </w:tcPr>
          <w:p w:rsidR="00721888" w:rsidRDefault="00721888">
            <w:pPr>
              <w:spacing w:line="567" w:lineRule="exact"/>
              <w:rPr>
                <w:rFonts w:ascii="Times New Roman" w:hAnsi="Times New Roman" w:cs="宋体"/>
                <w:color w:val="000000"/>
                <w:sz w:val="16"/>
                <w:szCs w:val="16"/>
              </w:rPr>
            </w:pPr>
          </w:p>
        </w:tc>
        <w:tc>
          <w:tcPr>
            <w:tcW w:w="629" w:type="dxa"/>
            <w:gridSpan w:val="2"/>
            <w:vAlign w:val="center"/>
          </w:tcPr>
          <w:p w:rsidR="00721888" w:rsidRDefault="00721888">
            <w:pPr>
              <w:spacing w:line="567" w:lineRule="exact"/>
              <w:rPr>
                <w:rFonts w:ascii="Times New Roman" w:hAnsi="Times New Roman" w:cs="宋体"/>
                <w:color w:val="000000"/>
                <w:sz w:val="16"/>
                <w:szCs w:val="16"/>
              </w:rPr>
            </w:pPr>
          </w:p>
        </w:tc>
        <w:tc>
          <w:tcPr>
            <w:tcW w:w="689" w:type="dxa"/>
            <w:vAlign w:val="center"/>
          </w:tcPr>
          <w:p w:rsidR="00721888" w:rsidRDefault="00721888">
            <w:pPr>
              <w:spacing w:line="567" w:lineRule="exact"/>
              <w:rPr>
                <w:rFonts w:ascii="Times New Roman" w:hAnsi="Times New Roman" w:cs="宋体"/>
                <w:color w:val="000000"/>
                <w:sz w:val="16"/>
                <w:szCs w:val="16"/>
              </w:rPr>
            </w:pPr>
          </w:p>
        </w:tc>
        <w:tc>
          <w:tcPr>
            <w:tcW w:w="812" w:type="dxa"/>
            <w:vAlign w:val="center"/>
          </w:tcPr>
          <w:p w:rsidR="00721888" w:rsidRDefault="00721888">
            <w:pPr>
              <w:spacing w:line="567" w:lineRule="exact"/>
              <w:rPr>
                <w:rFonts w:ascii="Times New Roman" w:hAnsi="Times New Roman" w:cs="宋体"/>
                <w:color w:val="000000"/>
                <w:sz w:val="16"/>
                <w:szCs w:val="16"/>
              </w:rPr>
            </w:pPr>
          </w:p>
        </w:tc>
        <w:tc>
          <w:tcPr>
            <w:tcW w:w="647" w:type="dxa"/>
            <w:gridSpan w:val="2"/>
            <w:vAlign w:val="center"/>
          </w:tcPr>
          <w:p w:rsidR="00721888" w:rsidRDefault="00721888">
            <w:pPr>
              <w:spacing w:line="567" w:lineRule="exact"/>
              <w:rPr>
                <w:rFonts w:ascii="Times New Roman" w:hAnsi="Times New Roman" w:cs="宋体"/>
                <w:color w:val="000000"/>
                <w:sz w:val="16"/>
                <w:szCs w:val="16"/>
              </w:rPr>
            </w:pPr>
          </w:p>
        </w:tc>
        <w:tc>
          <w:tcPr>
            <w:tcW w:w="630"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630"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630" w:type="dxa"/>
            <w:vAlign w:val="center"/>
          </w:tcPr>
          <w:p w:rsidR="00721888" w:rsidRDefault="00721888">
            <w:pPr>
              <w:spacing w:line="567" w:lineRule="exact"/>
              <w:jc w:val="center"/>
              <w:rPr>
                <w:rFonts w:ascii="Times New Roman" w:hAnsi="Times New Roman" w:cs="宋体"/>
                <w:color w:val="000000"/>
                <w:sz w:val="16"/>
                <w:szCs w:val="16"/>
              </w:rPr>
            </w:pPr>
          </w:p>
        </w:tc>
        <w:tc>
          <w:tcPr>
            <w:tcW w:w="1826" w:type="dxa"/>
            <w:gridSpan w:val="3"/>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721888">
        <w:trPr>
          <w:trHeight w:val="300"/>
        </w:trPr>
        <w:tc>
          <w:tcPr>
            <w:tcW w:w="5175" w:type="dxa"/>
            <w:gridSpan w:val="10"/>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2017</w:t>
            </w:r>
            <w:r>
              <w:rPr>
                <w:rFonts w:ascii="Times New Roman" w:hAnsi="Times New Roman"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2017</w:t>
            </w:r>
            <w:r>
              <w:rPr>
                <w:rFonts w:ascii="Times New Roman" w:hAnsi="Times New Roman" w:cs="宋体" w:hint="eastAsia"/>
                <w:b/>
                <w:color w:val="000000"/>
                <w:kern w:val="0"/>
                <w:sz w:val="16"/>
                <w:szCs w:val="16"/>
              </w:rPr>
              <w:t>年度决算数</w:t>
            </w:r>
          </w:p>
        </w:tc>
      </w:tr>
      <w:tr w:rsidR="00721888">
        <w:trPr>
          <w:trHeight w:val="600"/>
        </w:trPr>
        <w:tc>
          <w:tcPr>
            <w:tcW w:w="840" w:type="dxa"/>
            <w:vMerge w:val="restart"/>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因公出国（境）费</w:t>
            </w:r>
          </w:p>
        </w:tc>
        <w:tc>
          <w:tcPr>
            <w:tcW w:w="2610" w:type="dxa"/>
            <w:gridSpan w:val="6"/>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公务用车购置及运行费</w:t>
            </w:r>
          </w:p>
        </w:tc>
        <w:tc>
          <w:tcPr>
            <w:tcW w:w="8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公务接待费</w:t>
            </w: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8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因公出国（境）费</w:t>
            </w:r>
          </w:p>
        </w:tc>
        <w:tc>
          <w:tcPr>
            <w:tcW w:w="2565" w:type="dxa"/>
            <w:gridSpan w:val="6"/>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公务接待费</w:t>
            </w:r>
          </w:p>
        </w:tc>
      </w:tr>
      <w:tr w:rsidR="00721888">
        <w:trPr>
          <w:trHeight w:val="600"/>
        </w:trPr>
        <w:tc>
          <w:tcPr>
            <w:tcW w:w="840" w:type="dxa"/>
            <w:vMerge/>
            <w:tcBorders>
              <w:top w:val="single" w:sz="4" w:space="0" w:color="000000"/>
              <w:left w:val="single" w:sz="12"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b/>
                <w:color w:val="000000"/>
                <w:kern w:val="0"/>
                <w:sz w:val="16"/>
                <w:szCs w:val="16"/>
              </w:rPr>
              <w:br/>
            </w:r>
            <w:r>
              <w:rPr>
                <w:rFonts w:ascii="Times New Roman" w:hAnsi="Times New Roman" w:cs="宋体" w:hint="eastAsia"/>
                <w:b/>
                <w:color w:val="000000"/>
                <w:kern w:val="0"/>
                <w:sz w:val="16"/>
                <w:szCs w:val="16"/>
              </w:rPr>
              <w:t>购置费</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b/>
                <w:color w:val="000000"/>
                <w:kern w:val="0"/>
                <w:sz w:val="16"/>
                <w:szCs w:val="16"/>
              </w:rPr>
              <w:br/>
            </w:r>
            <w:r>
              <w:rPr>
                <w:rFonts w:ascii="Times New Roman" w:hAnsi="Times New Roman" w:cs="宋体" w:hint="eastAsia"/>
                <w:b/>
                <w:color w:val="000000"/>
                <w:kern w:val="0"/>
                <w:sz w:val="16"/>
                <w:szCs w:val="16"/>
              </w:rPr>
              <w:t>运行费</w:t>
            </w:r>
          </w:p>
        </w:tc>
        <w:tc>
          <w:tcPr>
            <w:tcW w:w="870" w:type="dxa"/>
            <w:gridSpan w:val="2"/>
            <w:vMerge/>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b/>
                <w:color w:val="000000"/>
                <w:kern w:val="0"/>
                <w:sz w:val="16"/>
                <w:szCs w:val="16"/>
              </w:rPr>
              <w:br/>
            </w:r>
            <w:r>
              <w:rPr>
                <w:rFonts w:ascii="Times New Roman" w:hAnsi="Times New Roman" w:cs="宋体" w:hint="eastAsia"/>
                <w:b/>
                <w:color w:val="000000"/>
                <w:kern w:val="0"/>
                <w:sz w:val="16"/>
                <w:szCs w:val="16"/>
              </w:rPr>
              <w:t>购置费</w:t>
            </w:r>
          </w:p>
        </w:tc>
        <w:tc>
          <w:tcPr>
            <w:tcW w:w="8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b/>
                <w:color w:val="000000"/>
                <w:kern w:val="0"/>
                <w:sz w:val="16"/>
                <w:szCs w:val="16"/>
              </w:rPr>
              <w:br/>
            </w:r>
            <w:r>
              <w:rPr>
                <w:rFonts w:ascii="Times New Roman" w:hAnsi="Times New Roman"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721888" w:rsidRDefault="00721888">
            <w:pPr>
              <w:spacing w:line="567" w:lineRule="exact"/>
              <w:jc w:val="center"/>
              <w:rPr>
                <w:rFonts w:ascii="Times New Roman" w:hAnsi="Times New Roman" w:cs="宋体"/>
                <w:b/>
                <w:color w:val="000000"/>
                <w:sz w:val="16"/>
                <w:szCs w:val="16"/>
              </w:rPr>
            </w:pPr>
          </w:p>
        </w:tc>
      </w:tr>
      <w:tr w:rsidR="00721888">
        <w:trPr>
          <w:trHeight w:val="300"/>
        </w:trPr>
        <w:tc>
          <w:tcPr>
            <w:tcW w:w="840"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1</w:t>
            </w:r>
          </w:p>
        </w:tc>
        <w:tc>
          <w:tcPr>
            <w:tcW w:w="8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2</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3</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5</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6</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7</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8</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9</w:t>
            </w: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color w:val="000000"/>
                <w:kern w:val="0"/>
                <w:sz w:val="16"/>
                <w:szCs w:val="16"/>
              </w:rPr>
              <w:t>12</w:t>
            </w:r>
          </w:p>
        </w:tc>
      </w:tr>
      <w:tr w:rsidR="00721888">
        <w:trPr>
          <w:trHeight w:val="600"/>
        </w:trPr>
        <w:tc>
          <w:tcPr>
            <w:tcW w:w="840" w:type="dxa"/>
            <w:tcBorders>
              <w:top w:val="single" w:sz="4" w:space="0" w:color="000000"/>
              <w:left w:val="single" w:sz="12"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r>
              <w:rPr>
                <w:rFonts w:ascii="Times New Roman" w:hAnsi="Times New Roman" w:cs="宋体"/>
                <w:b/>
                <w:color w:val="000000"/>
                <w:sz w:val="16"/>
                <w:szCs w:val="16"/>
              </w:rPr>
              <w:t>7</w:t>
            </w:r>
          </w:p>
        </w:tc>
        <w:tc>
          <w:tcPr>
            <w:tcW w:w="855" w:type="dxa"/>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903"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837"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870"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r>
              <w:rPr>
                <w:rFonts w:ascii="Times New Roman" w:hAnsi="Times New Roman" w:cs="宋体"/>
                <w:color w:val="000000"/>
                <w:sz w:val="16"/>
                <w:szCs w:val="16"/>
              </w:rPr>
              <w:t>7</w:t>
            </w:r>
          </w:p>
        </w:tc>
        <w:tc>
          <w:tcPr>
            <w:tcW w:w="870"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900"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b/>
                <w:color w:val="000000"/>
                <w:sz w:val="16"/>
                <w:szCs w:val="16"/>
              </w:rPr>
            </w:pPr>
            <w:r>
              <w:rPr>
                <w:rFonts w:ascii="Times New Roman" w:hAnsi="Times New Roman" w:cs="宋体"/>
                <w:b/>
                <w:color w:val="000000"/>
                <w:sz w:val="16"/>
                <w:szCs w:val="16"/>
              </w:rPr>
              <w:t>3.61</w:t>
            </w:r>
          </w:p>
        </w:tc>
        <w:tc>
          <w:tcPr>
            <w:tcW w:w="840"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855"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870" w:type="dxa"/>
            <w:gridSpan w:val="3"/>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p>
        </w:tc>
        <w:tc>
          <w:tcPr>
            <w:tcW w:w="840" w:type="dxa"/>
            <w:tcBorders>
              <w:top w:val="single" w:sz="4" w:space="0" w:color="000000"/>
              <w:left w:val="single" w:sz="4" w:space="0" w:color="000000"/>
              <w:bottom w:val="single" w:sz="12" w:space="0" w:color="000000"/>
              <w:right w:val="single" w:sz="4" w:space="0" w:color="000000"/>
            </w:tcBorders>
            <w:vAlign w:val="center"/>
          </w:tcPr>
          <w:p w:rsidR="00721888" w:rsidRDefault="00721888">
            <w:pPr>
              <w:spacing w:line="567" w:lineRule="exact"/>
              <w:jc w:val="center"/>
              <w:rPr>
                <w:rFonts w:ascii="Times New Roman" w:hAnsi="Times New Roman" w:cs="宋体"/>
                <w:color w:val="000000"/>
                <w:sz w:val="16"/>
                <w:szCs w:val="16"/>
              </w:rPr>
            </w:pPr>
            <w:r>
              <w:rPr>
                <w:rFonts w:ascii="Times New Roman" w:hAnsi="Times New Roman" w:cs="宋体"/>
                <w:color w:val="000000"/>
                <w:sz w:val="16"/>
                <w:szCs w:val="16"/>
              </w:rPr>
              <w:t>3.61</w:t>
            </w:r>
          </w:p>
        </w:tc>
        <w:tc>
          <w:tcPr>
            <w:tcW w:w="870" w:type="dxa"/>
            <w:tcBorders>
              <w:top w:val="single" w:sz="4" w:space="0" w:color="000000"/>
              <w:left w:val="single" w:sz="4" w:space="0" w:color="000000"/>
              <w:bottom w:val="single" w:sz="12" w:space="0" w:color="000000"/>
              <w:right w:val="single" w:sz="12" w:space="0" w:color="000000"/>
            </w:tcBorders>
            <w:vAlign w:val="center"/>
          </w:tcPr>
          <w:p w:rsidR="00721888" w:rsidRDefault="00721888">
            <w:pPr>
              <w:spacing w:line="567" w:lineRule="exact"/>
              <w:jc w:val="center"/>
              <w:rPr>
                <w:rFonts w:ascii="Times New Roman" w:hAnsi="Times New Roman" w:cs="宋体"/>
                <w:color w:val="000000"/>
                <w:sz w:val="16"/>
                <w:szCs w:val="16"/>
              </w:rPr>
            </w:pPr>
          </w:p>
        </w:tc>
      </w:tr>
      <w:tr w:rsidR="00721888">
        <w:trPr>
          <w:trHeight w:val="600"/>
        </w:trPr>
        <w:tc>
          <w:tcPr>
            <w:tcW w:w="10350" w:type="dxa"/>
            <w:gridSpan w:val="21"/>
            <w:vAlign w:val="center"/>
          </w:tcPr>
          <w:p w:rsidR="00721888" w:rsidRDefault="00721888" w:rsidP="0011083C">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注：本表反映部门本年度“三公”经费支出预决算情况。其中，</w:t>
            </w:r>
            <w:r>
              <w:rPr>
                <w:rFonts w:ascii="Times New Roman" w:hAnsi="Times New Roman" w:cs="宋体"/>
                <w:color w:val="000000"/>
                <w:kern w:val="0"/>
                <w:sz w:val="16"/>
                <w:szCs w:val="16"/>
              </w:rPr>
              <w:t>2017</w:t>
            </w:r>
            <w:bookmarkStart w:id="0" w:name="_GoBack"/>
            <w:bookmarkEnd w:id="0"/>
            <w:r>
              <w:rPr>
                <w:rFonts w:ascii="Times New Roman" w:hAnsi="Times New Roman" w:cs="宋体" w:hint="eastAsia"/>
                <w:color w:val="000000"/>
                <w:kern w:val="0"/>
                <w:sz w:val="16"/>
                <w:szCs w:val="16"/>
              </w:rPr>
              <w:t>年度预算数为“三公”经费年初预算数，决算数是包括当年一般公共预算财政拨款和以前年度结转资金安排的实际支出。</w:t>
            </w:r>
          </w:p>
        </w:tc>
      </w:tr>
    </w:tbl>
    <w:p w:rsidR="00721888" w:rsidRDefault="00721888">
      <w:pPr>
        <w:spacing w:line="567" w:lineRule="exact"/>
        <w:rPr>
          <w:rFonts w:ascii="Times New Roman" w:eastAsia="隶书" w:hAnsi="Times New Roman" w:cs="隶书"/>
          <w:sz w:val="52"/>
          <w:szCs w:val="52"/>
        </w:rPr>
      </w:pPr>
    </w:p>
    <w:p w:rsidR="00721888" w:rsidRDefault="00721888">
      <w:pPr>
        <w:spacing w:line="567" w:lineRule="exact"/>
        <w:rPr>
          <w:rFonts w:ascii="Times New Roman" w:eastAsia="隶书" w:hAnsi="Times New Roman" w:cs="隶书"/>
          <w:sz w:val="52"/>
          <w:szCs w:val="52"/>
        </w:rPr>
      </w:pPr>
    </w:p>
    <w:p w:rsidR="00721888" w:rsidRDefault="00721888">
      <w:pPr>
        <w:spacing w:line="567" w:lineRule="exact"/>
        <w:rPr>
          <w:rFonts w:ascii="Times New Roman" w:eastAsia="隶书" w:hAnsi="Times New Roman" w:cs="隶书"/>
          <w:sz w:val="52"/>
          <w:szCs w:val="52"/>
        </w:rPr>
      </w:pPr>
    </w:p>
    <w:p w:rsidR="00721888" w:rsidRDefault="00721888">
      <w:pPr>
        <w:spacing w:line="567" w:lineRule="exact"/>
        <w:rPr>
          <w:rFonts w:ascii="Times New Roman" w:eastAsia="隶书" w:hAnsi="Times New Roman" w:cs="隶书"/>
          <w:sz w:val="52"/>
          <w:szCs w:val="52"/>
        </w:rPr>
      </w:pPr>
    </w:p>
    <w:p w:rsidR="00721888" w:rsidRDefault="00721888">
      <w:pPr>
        <w:spacing w:line="567" w:lineRule="exact"/>
        <w:rPr>
          <w:rFonts w:ascii="Times New Roman" w:eastAsia="隶书" w:hAnsi="Times New Roman" w:cs="隶书"/>
          <w:sz w:val="52"/>
          <w:szCs w:val="52"/>
        </w:rPr>
      </w:pPr>
    </w:p>
    <w:p w:rsidR="00721888" w:rsidRDefault="00721888">
      <w:pPr>
        <w:spacing w:line="567" w:lineRule="exact"/>
        <w:rPr>
          <w:rFonts w:ascii="Times New Roman" w:eastAsia="隶书" w:hAnsi="Times New Roman" w:cs="隶书"/>
          <w:sz w:val="52"/>
          <w:szCs w:val="52"/>
        </w:rPr>
        <w:sectPr w:rsidR="00721888">
          <w:type w:val="continuous"/>
          <w:pgSz w:w="11906" w:h="16838"/>
          <w:pgMar w:top="2211" w:right="1418" w:bottom="1871" w:left="1531" w:header="851" w:footer="992" w:gutter="0"/>
          <w:cols w:space="720"/>
          <w:docGrid w:type="lines" w:linePitch="312"/>
        </w:sectPr>
      </w:pPr>
    </w:p>
    <w:tbl>
      <w:tblPr>
        <w:tblW w:w="10380" w:type="dxa"/>
        <w:tblInd w:w="-876" w:type="dxa"/>
        <w:tblLayout w:type="fixed"/>
        <w:tblCellMar>
          <w:top w:w="15" w:type="dxa"/>
          <w:left w:w="15" w:type="dxa"/>
          <w:bottom w:w="15" w:type="dxa"/>
          <w:right w:w="15" w:type="dxa"/>
        </w:tblCellMar>
        <w:tblLook w:val="00A0"/>
      </w:tblPr>
      <w:tblGrid>
        <w:gridCol w:w="945"/>
        <w:gridCol w:w="717"/>
        <w:gridCol w:w="1608"/>
        <w:gridCol w:w="1155"/>
        <w:gridCol w:w="1140"/>
        <w:gridCol w:w="1215"/>
        <w:gridCol w:w="288"/>
        <w:gridCol w:w="876"/>
        <w:gridCol w:w="51"/>
        <w:gridCol w:w="1215"/>
        <w:gridCol w:w="1170"/>
      </w:tblGrid>
      <w:tr w:rsidR="00721888">
        <w:trPr>
          <w:trHeight w:val="375"/>
        </w:trPr>
        <w:tc>
          <w:tcPr>
            <w:tcW w:w="10380" w:type="dxa"/>
            <w:gridSpan w:val="11"/>
            <w:vAlign w:val="bottom"/>
          </w:tcPr>
          <w:p w:rsidR="00721888" w:rsidRDefault="0072188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政府性基金预算财政拨款收入支出决算表</w:t>
            </w:r>
          </w:p>
        </w:tc>
      </w:tr>
      <w:tr w:rsidR="00721888">
        <w:trPr>
          <w:trHeight w:val="285"/>
        </w:trPr>
        <w:tc>
          <w:tcPr>
            <w:tcW w:w="1662" w:type="dxa"/>
            <w:gridSpan w:val="2"/>
            <w:vAlign w:val="center"/>
          </w:tcPr>
          <w:p w:rsidR="00721888" w:rsidRDefault="00721888">
            <w:pPr>
              <w:spacing w:line="567" w:lineRule="exact"/>
              <w:rPr>
                <w:rFonts w:ascii="Times New Roman" w:hAnsi="Times New Roman" w:cs="宋体"/>
                <w:color w:val="000000"/>
                <w:sz w:val="16"/>
                <w:szCs w:val="16"/>
              </w:rPr>
            </w:pPr>
          </w:p>
        </w:tc>
        <w:tc>
          <w:tcPr>
            <w:tcW w:w="1608" w:type="dxa"/>
            <w:vAlign w:val="center"/>
          </w:tcPr>
          <w:p w:rsidR="00721888" w:rsidRDefault="00721888">
            <w:pPr>
              <w:spacing w:line="567" w:lineRule="exact"/>
              <w:rPr>
                <w:rFonts w:ascii="Times New Roman" w:hAnsi="Times New Roman" w:cs="宋体"/>
                <w:color w:val="000000"/>
                <w:sz w:val="16"/>
                <w:szCs w:val="16"/>
              </w:rPr>
            </w:pPr>
          </w:p>
        </w:tc>
        <w:tc>
          <w:tcPr>
            <w:tcW w:w="1155" w:type="dxa"/>
            <w:vAlign w:val="center"/>
          </w:tcPr>
          <w:p w:rsidR="00721888" w:rsidRDefault="00721888">
            <w:pPr>
              <w:spacing w:line="567" w:lineRule="exact"/>
              <w:rPr>
                <w:rFonts w:ascii="Times New Roman" w:hAnsi="Times New Roman" w:cs="宋体"/>
                <w:color w:val="000000"/>
                <w:sz w:val="16"/>
                <w:szCs w:val="16"/>
              </w:rPr>
            </w:pPr>
          </w:p>
        </w:tc>
        <w:tc>
          <w:tcPr>
            <w:tcW w:w="1140" w:type="dxa"/>
            <w:vAlign w:val="center"/>
          </w:tcPr>
          <w:p w:rsidR="00721888" w:rsidRDefault="00721888">
            <w:pPr>
              <w:spacing w:line="567" w:lineRule="exact"/>
              <w:rPr>
                <w:rFonts w:ascii="Times New Roman" w:hAnsi="Times New Roman" w:cs="宋体"/>
                <w:color w:val="000000"/>
                <w:sz w:val="16"/>
                <w:szCs w:val="16"/>
              </w:rPr>
            </w:pPr>
          </w:p>
        </w:tc>
        <w:tc>
          <w:tcPr>
            <w:tcW w:w="1503"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876" w:type="dxa"/>
            <w:vAlign w:val="center"/>
          </w:tcPr>
          <w:p w:rsidR="00721888" w:rsidRDefault="00721888">
            <w:pPr>
              <w:spacing w:line="567" w:lineRule="exact"/>
              <w:jc w:val="center"/>
              <w:rPr>
                <w:rFonts w:ascii="Times New Roman" w:hAnsi="Times New Roman" w:cs="宋体"/>
                <w:color w:val="000000"/>
                <w:sz w:val="16"/>
                <w:szCs w:val="16"/>
              </w:rPr>
            </w:pPr>
          </w:p>
        </w:tc>
        <w:tc>
          <w:tcPr>
            <w:tcW w:w="1266"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1170" w:type="dxa"/>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color w:val="000000"/>
                <w:kern w:val="0"/>
                <w:sz w:val="16"/>
                <w:szCs w:val="16"/>
              </w:rPr>
              <w:t>08</w:t>
            </w:r>
            <w:r>
              <w:rPr>
                <w:rFonts w:ascii="Times New Roman" w:hAnsi="Times New Roman" w:cs="宋体" w:hint="eastAsia"/>
                <w:color w:val="000000"/>
                <w:kern w:val="0"/>
                <w:sz w:val="16"/>
                <w:szCs w:val="16"/>
              </w:rPr>
              <w:t>表</w:t>
            </w:r>
          </w:p>
        </w:tc>
      </w:tr>
      <w:tr w:rsidR="00721888">
        <w:trPr>
          <w:trHeight w:val="270"/>
        </w:trPr>
        <w:tc>
          <w:tcPr>
            <w:tcW w:w="1662" w:type="dxa"/>
            <w:gridSpan w:val="2"/>
            <w:vAlign w:val="center"/>
          </w:tcPr>
          <w:p w:rsidR="00721888" w:rsidRDefault="0072188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p>
        </w:tc>
        <w:tc>
          <w:tcPr>
            <w:tcW w:w="1608" w:type="dxa"/>
            <w:vAlign w:val="center"/>
          </w:tcPr>
          <w:p w:rsidR="00721888" w:rsidRDefault="00721888">
            <w:pPr>
              <w:spacing w:line="567" w:lineRule="exact"/>
              <w:rPr>
                <w:rFonts w:ascii="Times New Roman" w:hAnsi="Times New Roman" w:cs="宋体"/>
                <w:color w:val="000000"/>
                <w:sz w:val="16"/>
                <w:szCs w:val="16"/>
              </w:rPr>
            </w:pPr>
          </w:p>
        </w:tc>
        <w:tc>
          <w:tcPr>
            <w:tcW w:w="1155" w:type="dxa"/>
            <w:vAlign w:val="center"/>
          </w:tcPr>
          <w:p w:rsidR="00721888" w:rsidRDefault="00721888">
            <w:pPr>
              <w:spacing w:line="567" w:lineRule="exact"/>
              <w:rPr>
                <w:rFonts w:ascii="Times New Roman" w:hAnsi="Times New Roman" w:cs="宋体"/>
                <w:color w:val="000000"/>
                <w:sz w:val="16"/>
                <w:szCs w:val="16"/>
              </w:rPr>
            </w:pPr>
          </w:p>
        </w:tc>
        <w:tc>
          <w:tcPr>
            <w:tcW w:w="1140" w:type="dxa"/>
            <w:vAlign w:val="center"/>
          </w:tcPr>
          <w:p w:rsidR="00721888" w:rsidRDefault="00721888">
            <w:pPr>
              <w:spacing w:line="567" w:lineRule="exact"/>
              <w:rPr>
                <w:rFonts w:ascii="Times New Roman" w:hAnsi="Times New Roman" w:cs="宋体"/>
                <w:color w:val="000000"/>
                <w:sz w:val="16"/>
                <w:szCs w:val="16"/>
              </w:rPr>
            </w:pPr>
          </w:p>
        </w:tc>
        <w:tc>
          <w:tcPr>
            <w:tcW w:w="1503"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876" w:type="dxa"/>
            <w:vAlign w:val="center"/>
          </w:tcPr>
          <w:p w:rsidR="00721888" w:rsidRDefault="00721888">
            <w:pPr>
              <w:spacing w:line="567" w:lineRule="exact"/>
              <w:jc w:val="center"/>
              <w:rPr>
                <w:rFonts w:ascii="Times New Roman" w:hAnsi="Times New Roman" w:cs="宋体"/>
                <w:color w:val="000000"/>
                <w:sz w:val="16"/>
                <w:szCs w:val="16"/>
              </w:rPr>
            </w:pPr>
          </w:p>
        </w:tc>
        <w:tc>
          <w:tcPr>
            <w:tcW w:w="1266" w:type="dxa"/>
            <w:gridSpan w:val="2"/>
            <w:vAlign w:val="center"/>
          </w:tcPr>
          <w:p w:rsidR="00721888" w:rsidRDefault="00721888">
            <w:pPr>
              <w:spacing w:line="567" w:lineRule="exact"/>
              <w:jc w:val="center"/>
              <w:rPr>
                <w:rFonts w:ascii="Times New Roman" w:hAnsi="Times New Roman" w:cs="宋体"/>
                <w:color w:val="000000"/>
                <w:sz w:val="16"/>
                <w:szCs w:val="16"/>
              </w:rPr>
            </w:pPr>
          </w:p>
        </w:tc>
        <w:tc>
          <w:tcPr>
            <w:tcW w:w="1170" w:type="dxa"/>
            <w:vAlign w:val="center"/>
          </w:tcPr>
          <w:p w:rsidR="00721888" w:rsidRDefault="0072188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721888">
        <w:trPr>
          <w:trHeight w:val="285"/>
        </w:trPr>
        <w:tc>
          <w:tcPr>
            <w:tcW w:w="3270" w:type="dxa"/>
            <w:gridSpan w:val="3"/>
            <w:tcBorders>
              <w:top w:val="single" w:sz="12"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　　目</w:t>
            </w:r>
          </w:p>
        </w:tc>
        <w:tc>
          <w:tcPr>
            <w:tcW w:w="1155" w:type="dxa"/>
            <w:vMerge w:val="restart"/>
            <w:tcBorders>
              <w:top w:val="single" w:sz="12"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年初结转和结余</w:t>
            </w:r>
          </w:p>
        </w:tc>
        <w:tc>
          <w:tcPr>
            <w:tcW w:w="1140" w:type="dxa"/>
            <w:vMerge w:val="restart"/>
            <w:tcBorders>
              <w:top w:val="single" w:sz="12"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本年收入</w:t>
            </w:r>
          </w:p>
        </w:tc>
        <w:tc>
          <w:tcPr>
            <w:tcW w:w="3645" w:type="dxa"/>
            <w:gridSpan w:val="5"/>
            <w:tcBorders>
              <w:top w:val="single" w:sz="12"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w:t>
            </w:r>
          </w:p>
        </w:tc>
        <w:tc>
          <w:tcPr>
            <w:tcW w:w="1170" w:type="dxa"/>
            <w:vMerge w:val="restart"/>
            <w:tcBorders>
              <w:top w:val="single" w:sz="12"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年末结转和结余</w:t>
            </w:r>
          </w:p>
        </w:tc>
      </w:tr>
      <w:tr w:rsidR="00721888">
        <w:trPr>
          <w:trHeight w:val="409"/>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功能分类</w:t>
            </w:r>
            <w:r>
              <w:rPr>
                <w:rFonts w:ascii="Times New Roman" w:hAnsi="Times New Roman" w:cs="宋体"/>
                <w:b/>
                <w:color w:val="000000"/>
                <w:kern w:val="0"/>
                <w:sz w:val="16"/>
                <w:szCs w:val="16"/>
              </w:rPr>
              <w:br/>
            </w:r>
            <w:r>
              <w:rPr>
                <w:rFonts w:ascii="Times New Roman" w:hAnsi="Times New Roman" w:cs="宋体" w:hint="eastAsia"/>
                <w:b/>
                <w:color w:val="000000"/>
                <w:kern w:val="0"/>
                <w:sz w:val="16"/>
                <w:szCs w:val="16"/>
              </w:rPr>
              <w:t>科目编码</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155" w:type="dxa"/>
            <w:vMerge/>
            <w:tcBorders>
              <w:top w:val="single" w:sz="12"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p>
        </w:tc>
        <w:tc>
          <w:tcPr>
            <w:tcW w:w="1140" w:type="dxa"/>
            <w:vMerge/>
            <w:tcBorders>
              <w:top w:val="single" w:sz="12" w:space="0" w:color="000000"/>
              <w:left w:val="single" w:sz="4" w:space="0" w:color="000000"/>
              <w:bottom w:val="single" w:sz="4" w:space="0" w:color="000000"/>
              <w:right w:val="single" w:sz="4" w:space="0" w:color="000000"/>
            </w:tcBorders>
            <w:vAlign w:val="center"/>
          </w:tcPr>
          <w:p w:rsidR="00721888" w:rsidRDefault="00721888">
            <w:pPr>
              <w:spacing w:line="567" w:lineRule="exact"/>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基本支出</w:t>
            </w: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项目支出</w:t>
            </w:r>
          </w:p>
        </w:tc>
        <w:tc>
          <w:tcPr>
            <w:tcW w:w="1170" w:type="dxa"/>
            <w:vMerge/>
            <w:tcBorders>
              <w:top w:val="single" w:sz="12" w:space="0" w:color="000000"/>
              <w:left w:val="single" w:sz="4" w:space="0" w:color="000000"/>
              <w:bottom w:val="single" w:sz="4" w:space="0" w:color="000000"/>
              <w:right w:val="single" w:sz="12" w:space="0" w:color="000000"/>
            </w:tcBorders>
            <w:vAlign w:val="center"/>
          </w:tcPr>
          <w:p w:rsidR="00721888" w:rsidRDefault="00721888">
            <w:pPr>
              <w:spacing w:line="567" w:lineRule="exact"/>
              <w:rPr>
                <w:rFonts w:ascii="Times New Roman" w:hAnsi="Times New Roman" w:cs="宋体"/>
                <w:b/>
                <w:color w:val="000000"/>
                <w:sz w:val="16"/>
                <w:szCs w:val="16"/>
              </w:rPr>
            </w:pPr>
          </w:p>
        </w:tc>
      </w:tr>
      <w:tr w:rsidR="00721888">
        <w:trPr>
          <w:trHeight w:val="285"/>
        </w:trPr>
        <w:tc>
          <w:tcPr>
            <w:tcW w:w="3270"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栏次</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3</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5</w:t>
            </w: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6</w:t>
            </w:r>
          </w:p>
        </w:tc>
      </w:tr>
      <w:tr w:rsidR="00721888">
        <w:trPr>
          <w:trHeight w:val="285"/>
        </w:trPr>
        <w:tc>
          <w:tcPr>
            <w:tcW w:w="3270" w:type="dxa"/>
            <w:gridSpan w:val="3"/>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207</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文化体育与传媒支出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r>
      <w:tr w:rsidR="00721888">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20707</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国家电影事业发展专项资金及对应专项债务收入安排的支出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2070701</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资助国产影片放映</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2070702</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资助城市影院</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2070703</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资助少数民族电影译制</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2070799</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其他国家电影事业发展专项资金支出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b/>
                <w:color w:val="000000"/>
                <w:kern w:val="0"/>
                <w:sz w:val="16"/>
                <w:szCs w:val="16"/>
              </w:rPr>
              <w:t>208</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社会保障和就业支出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b/>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color w:val="000000"/>
                <w:kern w:val="0"/>
                <w:sz w:val="16"/>
                <w:szCs w:val="16"/>
              </w:rPr>
              <w:t>20822</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大中型水库移民后期扶持基金支出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color w:val="000000"/>
                <w:kern w:val="0"/>
                <w:sz w:val="16"/>
                <w:szCs w:val="16"/>
              </w:rPr>
              <w:t>2320499</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color w:val="000000"/>
                <w:kern w:val="0"/>
                <w:sz w:val="16"/>
                <w:szCs w:val="16"/>
              </w:rPr>
              <w:t xml:space="preserve">  </w:t>
            </w:r>
            <w:r>
              <w:rPr>
                <w:rFonts w:ascii="Times New Roman" w:hAnsi="Times New Roman" w:cs="宋体" w:hint="eastAsia"/>
                <w:color w:val="000000"/>
                <w:kern w:val="0"/>
                <w:sz w:val="16"/>
                <w:szCs w:val="16"/>
              </w:rPr>
              <w:t>其他政府性基金债务付息支出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r>
      <w:tr w:rsidR="0072188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kern w:val="0"/>
                <w:sz w:val="16"/>
                <w:szCs w:val="16"/>
              </w:rPr>
            </w:pPr>
          </w:p>
        </w:tc>
      </w:tr>
      <w:tr w:rsidR="00721888">
        <w:trPr>
          <w:trHeight w:val="270"/>
        </w:trPr>
        <w:tc>
          <w:tcPr>
            <w:tcW w:w="945" w:type="dxa"/>
            <w:tcBorders>
              <w:top w:val="single" w:sz="4" w:space="0" w:color="000000"/>
              <w:left w:val="single" w:sz="12"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12" w:space="0" w:color="000000"/>
              <w:right w:val="single" w:sz="4"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12" w:space="0" w:color="000000"/>
              <w:right w:val="single" w:sz="12" w:space="0" w:color="000000"/>
            </w:tcBorders>
            <w:vAlign w:val="center"/>
          </w:tcPr>
          <w:p w:rsidR="00721888" w:rsidRDefault="00721888">
            <w:pPr>
              <w:widowControl/>
              <w:spacing w:line="567" w:lineRule="exact"/>
              <w:textAlignment w:val="center"/>
              <w:rPr>
                <w:rFonts w:ascii="Times New Roman" w:hAnsi="Times New Roman" w:cs="宋体"/>
                <w:color w:val="000000"/>
                <w:sz w:val="16"/>
                <w:szCs w:val="16"/>
              </w:rPr>
            </w:pPr>
          </w:p>
        </w:tc>
      </w:tr>
      <w:tr w:rsidR="00721888">
        <w:trPr>
          <w:trHeight w:val="285"/>
        </w:trPr>
        <w:tc>
          <w:tcPr>
            <w:tcW w:w="10380" w:type="dxa"/>
            <w:gridSpan w:val="11"/>
            <w:vAlign w:val="center"/>
          </w:tcPr>
          <w:p w:rsidR="00721888" w:rsidRDefault="0072188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注：本表反映部门本年度政府性基金预算财政拨款收入支出及结转和结余情况。</w:t>
            </w:r>
          </w:p>
        </w:tc>
      </w:tr>
      <w:tr w:rsidR="00721888">
        <w:trPr>
          <w:trHeight w:val="285"/>
        </w:trPr>
        <w:tc>
          <w:tcPr>
            <w:tcW w:w="10380" w:type="dxa"/>
            <w:gridSpan w:val="11"/>
            <w:vAlign w:val="center"/>
          </w:tcPr>
          <w:p w:rsidR="00721888" w:rsidRDefault="00721888">
            <w:pPr>
              <w:widowControl/>
              <w:spacing w:line="567" w:lineRule="exact"/>
              <w:textAlignment w:val="center"/>
              <w:rPr>
                <w:rFonts w:ascii="Times New Roman" w:hAnsi="Times New Roman" w:cs="宋体"/>
                <w:b/>
                <w:color w:val="000000"/>
                <w:sz w:val="20"/>
                <w:szCs w:val="20"/>
              </w:rPr>
            </w:pPr>
            <w:r>
              <w:rPr>
                <w:rFonts w:ascii="Times New Roman" w:hAnsi="Times New Roman" w:cs="宋体" w:hint="eastAsia"/>
                <w:b/>
                <w:kern w:val="0"/>
                <w:sz w:val="20"/>
                <w:szCs w:val="20"/>
              </w:rPr>
              <w:t>说明：本部门没有政府性基金收入，也没有使用政府性基金安排的支出，故本表无数据。</w:t>
            </w:r>
          </w:p>
        </w:tc>
      </w:tr>
    </w:tbl>
    <w:p w:rsidR="00721888" w:rsidRDefault="00721888">
      <w:pPr>
        <w:widowControl/>
        <w:adjustRightInd w:val="0"/>
        <w:snapToGrid w:val="0"/>
        <w:spacing w:line="567" w:lineRule="exact"/>
        <w:rPr>
          <w:rFonts w:ascii="Times New Roman" w:eastAsia="方正小标宋简体" w:hAnsi="Times New Roman"/>
          <w:sz w:val="36"/>
          <w:szCs w:val="36"/>
        </w:rPr>
      </w:pPr>
    </w:p>
    <w:p w:rsidR="00721888" w:rsidRDefault="00721888">
      <w:pPr>
        <w:spacing w:line="567" w:lineRule="exact"/>
        <w:rPr>
          <w:rFonts w:ascii="仿宋_GB2312" w:eastAsia="仿宋_GB2312" w:hAnsi="仿宋_GB2312" w:cs="仿宋_GB2312"/>
          <w:sz w:val="32"/>
          <w:szCs w:val="32"/>
        </w:rPr>
        <w:sectPr w:rsidR="00721888">
          <w:type w:val="continuous"/>
          <w:pgSz w:w="11906" w:h="16838"/>
          <w:pgMar w:top="2211" w:right="1418" w:bottom="1871" w:left="1531" w:header="720" w:footer="720" w:gutter="0"/>
          <w:cols w:space="720"/>
          <w:docGrid w:type="lines" w:linePitch="312"/>
        </w:sect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center"/>
        <w:rPr>
          <w:rFonts w:ascii="黑体" w:eastAsia="黑体" w:hAnsi="黑体" w:cs="黑体"/>
          <w:sz w:val="48"/>
          <w:szCs w:val="48"/>
        </w:rPr>
      </w:pPr>
      <w:r>
        <w:rPr>
          <w:rFonts w:ascii="黑体" w:eastAsia="黑体" w:hAnsi="黑体" w:cs="黑体" w:hint="eastAsia"/>
          <w:sz w:val="48"/>
          <w:szCs w:val="48"/>
        </w:rPr>
        <w:t>第三部分</w:t>
      </w:r>
    </w:p>
    <w:p w:rsidR="00721888" w:rsidRDefault="00721888">
      <w:pPr>
        <w:widowControl/>
        <w:spacing w:line="567" w:lineRule="exact"/>
        <w:jc w:val="center"/>
        <w:rPr>
          <w:rFonts w:ascii="黑体" w:eastAsia="黑体" w:hAnsi="黑体" w:cs="黑体"/>
          <w:sz w:val="48"/>
          <w:szCs w:val="48"/>
        </w:rPr>
      </w:pPr>
      <w:r>
        <w:rPr>
          <w:rFonts w:ascii="黑体" w:eastAsia="黑体" w:hAnsi="黑体" w:cs="黑体"/>
          <w:sz w:val="48"/>
          <w:szCs w:val="48"/>
        </w:rPr>
        <w:t>2017</w:t>
      </w:r>
      <w:r>
        <w:rPr>
          <w:rFonts w:ascii="黑体" w:eastAsia="黑体" w:hAnsi="黑体" w:cs="黑体" w:hint="eastAsia"/>
          <w:sz w:val="48"/>
          <w:szCs w:val="48"/>
        </w:rPr>
        <w:t>年度部门决算情况说明</w:t>
      </w:r>
    </w:p>
    <w:p w:rsidR="00721888" w:rsidRDefault="00721888">
      <w:pPr>
        <w:widowControl/>
        <w:spacing w:line="567" w:lineRule="exact"/>
        <w:jc w:val="left"/>
        <w:rPr>
          <w:rFonts w:ascii="黑体" w:eastAsia="黑体" w:hAnsi="黑体" w:cs="黑体"/>
          <w:sz w:val="48"/>
          <w:szCs w:val="48"/>
        </w:rPr>
        <w:sectPr w:rsidR="00721888">
          <w:footerReference w:type="default" r:id="rId13"/>
          <w:type w:val="continuous"/>
          <w:pgSz w:w="11906" w:h="16838"/>
          <w:pgMar w:top="2211" w:right="1418" w:bottom="1871" w:left="1531" w:header="720" w:footer="720" w:gutter="0"/>
          <w:cols w:space="720"/>
          <w:docGrid w:type="lines" w:linePitch="312"/>
        </w:sectPr>
      </w:pP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一、收入支出决算总体情况说明</w:t>
      </w:r>
    </w:p>
    <w:p w:rsidR="00721888" w:rsidRDefault="00721888" w:rsidP="00415B5B">
      <w:pPr>
        <w:tabs>
          <w:tab w:val="left" w:pos="5387"/>
        </w:tabs>
        <w:adjustRightInd w:val="0"/>
        <w:snapToGrid w:val="0"/>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年度收、支总计均为</w:t>
      </w:r>
      <w:r>
        <w:rPr>
          <w:rFonts w:ascii="仿宋_GB2312" w:eastAsia="仿宋_GB2312" w:hAnsi="仿宋_GB2312" w:cs="仿宋_GB2312"/>
          <w:sz w:val="32"/>
          <w:szCs w:val="32"/>
        </w:rPr>
        <w:t>417.07</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年度相比，收、支总计减少</w:t>
      </w:r>
      <w:r>
        <w:rPr>
          <w:rFonts w:ascii="仿宋_GB2312" w:eastAsia="仿宋_GB2312" w:hAnsi="仿宋_GB2312" w:cs="仿宋_GB2312"/>
          <w:sz w:val="32"/>
          <w:szCs w:val="32"/>
        </w:rPr>
        <w:t>67.19</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。主要原因是预算安排减少。</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二、收入决算情况说明</w:t>
      </w:r>
    </w:p>
    <w:p w:rsidR="00721888" w:rsidRDefault="00721888" w:rsidP="00415B5B">
      <w:pPr>
        <w:tabs>
          <w:tab w:val="left" w:pos="5387"/>
        </w:tabs>
        <w:adjustRightInd w:val="0"/>
        <w:snapToGrid w:val="0"/>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年度收入合计</w:t>
      </w:r>
      <w:r>
        <w:rPr>
          <w:rFonts w:ascii="仿宋_GB2312" w:eastAsia="仿宋_GB2312" w:hAnsi="仿宋_GB2312" w:cs="仿宋_GB2312"/>
          <w:sz w:val="32"/>
          <w:szCs w:val="32"/>
        </w:rPr>
        <w:t>417.07</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sz w:val="32"/>
          <w:szCs w:val="32"/>
        </w:rPr>
        <w:t>397.47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95.3%</w:t>
      </w:r>
      <w:r>
        <w:rPr>
          <w:rFonts w:ascii="仿宋_GB2312" w:eastAsia="仿宋_GB2312" w:hAnsi="仿宋_GB2312" w:cs="仿宋_GB2312" w:hint="eastAsia"/>
          <w:sz w:val="32"/>
          <w:szCs w:val="32"/>
        </w:rPr>
        <w:t>；其他收入</w:t>
      </w:r>
      <w:r>
        <w:rPr>
          <w:rFonts w:ascii="仿宋_GB2312" w:eastAsia="仿宋_GB2312" w:hAnsi="仿宋_GB2312" w:cs="仿宋_GB2312"/>
          <w:sz w:val="32"/>
          <w:szCs w:val="32"/>
        </w:rPr>
        <w:t>0.1</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0.03%</w:t>
      </w:r>
      <w:r>
        <w:rPr>
          <w:rFonts w:ascii="仿宋_GB2312" w:eastAsia="仿宋_GB2312" w:hAnsi="仿宋_GB2312" w:cs="仿宋_GB2312" w:hint="eastAsia"/>
          <w:sz w:val="32"/>
          <w:szCs w:val="32"/>
        </w:rPr>
        <w:t>，用事业基金</w:t>
      </w:r>
      <w:r>
        <w:rPr>
          <w:rFonts w:ascii="仿宋_GB2312" w:eastAsia="仿宋_GB2312" w:hAnsi="仿宋_GB2312" w:cs="仿宋_GB2312"/>
          <w:sz w:val="32"/>
          <w:szCs w:val="32"/>
        </w:rPr>
        <w:t>19.5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4.67%</w:t>
      </w:r>
      <w:r>
        <w:rPr>
          <w:rFonts w:ascii="仿宋_GB2312" w:eastAsia="仿宋_GB2312" w:hAnsi="仿宋_GB2312" w:cs="仿宋_GB2312" w:hint="eastAsia"/>
          <w:sz w:val="32"/>
          <w:szCs w:val="32"/>
        </w:rPr>
        <w:t>；</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三、支出决算情况说明</w:t>
      </w:r>
    </w:p>
    <w:p w:rsidR="00721888" w:rsidRDefault="00721888" w:rsidP="00415B5B">
      <w:pPr>
        <w:tabs>
          <w:tab w:val="left" w:pos="5387"/>
        </w:tabs>
        <w:adjustRightInd w:val="0"/>
        <w:snapToGrid w:val="0"/>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年度支出合计</w:t>
      </w:r>
      <w:r>
        <w:rPr>
          <w:rFonts w:ascii="仿宋_GB2312" w:eastAsia="仿宋_GB2312" w:hAnsi="仿宋_GB2312" w:cs="仿宋_GB2312"/>
          <w:sz w:val="32"/>
          <w:szCs w:val="32"/>
        </w:rPr>
        <w:t>417.07</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275.2</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141.87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34%</w:t>
      </w:r>
      <w:r>
        <w:rPr>
          <w:rFonts w:ascii="仿宋_GB2312" w:eastAsia="仿宋_GB2312" w:hAnsi="仿宋_GB2312" w:cs="仿宋_GB2312" w:hint="eastAsia"/>
          <w:sz w:val="32"/>
          <w:szCs w:val="32"/>
        </w:rPr>
        <w:t>。</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年度财政拨款收、支总计均为</w:t>
      </w:r>
      <w:r>
        <w:rPr>
          <w:rFonts w:ascii="仿宋_GB2312" w:eastAsia="仿宋_GB2312" w:hAnsi="仿宋_GB2312" w:cs="仿宋_GB2312"/>
          <w:sz w:val="32"/>
          <w:szCs w:val="32"/>
        </w:rPr>
        <w:t>397.47</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年度相比，财政拨款收、支总计各减少</w:t>
      </w:r>
      <w:r>
        <w:rPr>
          <w:rFonts w:ascii="仿宋_GB2312" w:eastAsia="仿宋_GB2312" w:hAnsi="仿宋_GB2312" w:cs="仿宋_GB2312"/>
          <w:sz w:val="32"/>
          <w:szCs w:val="32"/>
        </w:rPr>
        <w:t>21.22</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。主要原因为预算安排减少。</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397.47</w:t>
      </w:r>
      <w:r>
        <w:rPr>
          <w:rFonts w:ascii="仿宋_GB2312" w:eastAsia="仿宋_GB2312" w:hAnsi="仿宋_GB2312" w:cs="仿宋_GB2312" w:hint="eastAsia"/>
          <w:sz w:val="32"/>
          <w:szCs w:val="32"/>
        </w:rPr>
        <w:t>万元，占支出合计的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年度相比，一般公共预算财政拨款支出减少</w:t>
      </w:r>
      <w:r>
        <w:rPr>
          <w:rFonts w:ascii="仿宋_GB2312" w:eastAsia="仿宋_GB2312" w:hAnsi="仿宋_GB2312" w:cs="仿宋_GB2312"/>
          <w:sz w:val="32"/>
          <w:szCs w:val="32"/>
        </w:rPr>
        <w:t>21.22</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。主要原因为预算安排减少。</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sz w:val="32"/>
          <w:szCs w:val="32"/>
        </w:rPr>
        <w:t>397.47</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sz w:val="32"/>
          <w:szCs w:val="32"/>
        </w:rPr>
        <w:t>397.47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；外交（类）支出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721888" w:rsidRPr="00465AC5"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sz w:val="32"/>
          <w:szCs w:val="32"/>
        </w:rPr>
        <w:t>418.98</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397.47</w:t>
      </w:r>
      <w:r>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。决算数与年初预算数存在差异的主要原因：在项目支出上认真核算，严格控制</w:t>
      </w:r>
      <w:r w:rsidRPr="00465AC5">
        <w:rPr>
          <w:rFonts w:ascii="仿宋_GB2312" w:eastAsia="仿宋_GB2312" w:hAnsi="仿宋_GB2312" w:cs="仿宋_GB2312" w:hint="eastAsia"/>
          <w:sz w:val="32"/>
          <w:szCs w:val="32"/>
        </w:rPr>
        <w:t>经费使用，培训费上有所下降。</w:t>
      </w:r>
    </w:p>
    <w:p w:rsidR="00721888" w:rsidRPr="008F2CCA" w:rsidRDefault="00721888" w:rsidP="00415B5B">
      <w:pPr>
        <w:widowControl/>
        <w:spacing w:line="567" w:lineRule="exact"/>
        <w:ind w:firstLineChars="200" w:firstLine="31680"/>
        <w:rPr>
          <w:rFonts w:ascii="仿宋_GB2312" w:eastAsia="仿宋_GB2312" w:hAnsi="仿宋_GB2312" w:cs="仿宋_GB2312"/>
          <w:sz w:val="32"/>
          <w:szCs w:val="32"/>
        </w:rPr>
      </w:pPr>
      <w:r w:rsidRPr="00465AC5">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．一般公共服务（类）教育支出（款）干部教育（项）</w:t>
      </w:r>
      <w:r w:rsidRPr="00465AC5">
        <w:rPr>
          <w:rFonts w:ascii="仿宋_GB2312" w:eastAsia="仿宋_GB2312" w:hAnsi="仿宋_GB2312" w:cs="仿宋_GB2312" w:hint="eastAsia"/>
          <w:b/>
          <w:bCs/>
          <w:sz w:val="32"/>
          <w:szCs w:val="32"/>
        </w:rPr>
        <w:t>。</w:t>
      </w:r>
      <w:r w:rsidRPr="008F2CCA">
        <w:rPr>
          <w:rFonts w:ascii="仿宋_GB2312" w:eastAsia="仿宋_GB2312" w:hAnsi="仿宋_GB2312" w:cs="仿宋_GB2312" w:hint="eastAsia"/>
          <w:sz w:val="32"/>
          <w:szCs w:val="32"/>
        </w:rPr>
        <w:t>年初预算为</w:t>
      </w:r>
      <w:r w:rsidRPr="008F2CCA">
        <w:rPr>
          <w:rFonts w:ascii="仿宋_GB2312" w:eastAsia="仿宋_GB2312" w:hAnsi="仿宋_GB2312" w:cs="仿宋_GB2312"/>
          <w:sz w:val="32"/>
          <w:szCs w:val="32"/>
        </w:rPr>
        <w:t>348.92</w:t>
      </w:r>
      <w:r w:rsidRPr="008F2CCA">
        <w:rPr>
          <w:rFonts w:ascii="仿宋_GB2312" w:eastAsia="仿宋_GB2312" w:hAnsi="仿宋_GB2312" w:cs="仿宋_GB2312" w:hint="eastAsia"/>
          <w:sz w:val="32"/>
          <w:szCs w:val="32"/>
        </w:rPr>
        <w:t>万元，支出决算为</w:t>
      </w:r>
      <w:r w:rsidRPr="008F2CCA">
        <w:rPr>
          <w:rFonts w:ascii="仿宋_GB2312" w:eastAsia="仿宋_GB2312" w:hAnsi="仿宋_GB2312" w:cs="仿宋_GB2312"/>
          <w:sz w:val="32"/>
          <w:szCs w:val="32"/>
        </w:rPr>
        <w:t>327.41</w:t>
      </w:r>
      <w:r w:rsidRPr="008F2CCA">
        <w:rPr>
          <w:rFonts w:ascii="仿宋_GB2312" w:eastAsia="仿宋_GB2312" w:hAnsi="仿宋_GB2312" w:cs="仿宋_GB2312" w:hint="eastAsia"/>
          <w:sz w:val="32"/>
          <w:szCs w:val="32"/>
        </w:rPr>
        <w:t>万元，完成年初预算的</w:t>
      </w:r>
      <w:r w:rsidRPr="008F2CCA">
        <w:rPr>
          <w:rFonts w:ascii="仿宋_GB2312" w:eastAsia="仿宋_GB2312" w:hAnsi="仿宋_GB2312" w:cs="仿宋_GB2312"/>
          <w:sz w:val="32"/>
          <w:szCs w:val="32"/>
        </w:rPr>
        <w:t>93%</w:t>
      </w:r>
      <w:r w:rsidRPr="008F2CCA">
        <w:rPr>
          <w:rFonts w:ascii="仿宋_GB2312" w:eastAsia="仿宋_GB2312" w:hAnsi="仿宋_GB2312" w:cs="仿宋_GB2312" w:hint="eastAsia"/>
          <w:sz w:val="32"/>
          <w:szCs w:val="32"/>
        </w:rPr>
        <w:t>。决算数与年初预算数存在差异的主要原因是在项目支出上认真核算，严格控制经费使用，培训费上有所下降。</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sidRPr="00465AC5">
        <w:rPr>
          <w:rFonts w:ascii="仿宋_GB2312" w:eastAsia="仿宋_GB2312" w:hAnsi="仿宋_GB2312" w:cs="仿宋_GB2312"/>
          <w:b/>
          <w:bCs/>
          <w:sz w:val="32"/>
          <w:szCs w:val="32"/>
        </w:rPr>
        <w:t>2</w:t>
      </w:r>
      <w:r w:rsidRPr="00465AC5">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一般公共服务（类）社会保障和就业支出（款）行政事业单位离退休（项）</w:t>
      </w:r>
      <w:r w:rsidRPr="00465AC5">
        <w:rPr>
          <w:rFonts w:ascii="仿宋_GB2312" w:eastAsia="仿宋_GB2312" w:hAnsi="仿宋_GB2312" w:cs="仿宋_GB2312" w:hint="eastAsia"/>
          <w:b/>
          <w:bCs/>
          <w:sz w:val="32"/>
          <w:szCs w:val="32"/>
        </w:rPr>
        <w:t>。</w:t>
      </w:r>
      <w:r w:rsidRPr="00465AC5">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11.84</w:t>
      </w:r>
      <w:r w:rsidRPr="00465AC5">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11.84</w:t>
      </w:r>
      <w:r w:rsidRPr="00465AC5">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sidRPr="00465AC5">
        <w:rPr>
          <w:rFonts w:ascii="仿宋_GB2312" w:eastAsia="仿宋_GB2312" w:hAnsi="仿宋_GB2312" w:cs="仿宋_GB2312"/>
          <w:sz w:val="32"/>
          <w:szCs w:val="32"/>
        </w:rPr>
        <w:t>%</w:t>
      </w:r>
      <w:r w:rsidRPr="00465AC5">
        <w:rPr>
          <w:rFonts w:ascii="仿宋_GB2312" w:eastAsia="仿宋_GB2312" w:hAnsi="仿宋_GB2312" w:cs="仿宋_GB2312" w:hint="eastAsia"/>
          <w:sz w:val="32"/>
          <w:szCs w:val="32"/>
        </w:rPr>
        <w:t>。</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3</w:t>
      </w:r>
      <w:r w:rsidRPr="00465AC5">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一般公共服务（类）社会保障和就业支出（款）事业单位基本养老保障缴费支出（项）</w:t>
      </w:r>
      <w:r w:rsidRPr="00465AC5">
        <w:rPr>
          <w:rFonts w:ascii="仿宋_GB2312" w:eastAsia="仿宋_GB2312" w:hAnsi="仿宋_GB2312" w:cs="仿宋_GB2312" w:hint="eastAsia"/>
          <w:b/>
          <w:bCs/>
          <w:sz w:val="32"/>
          <w:szCs w:val="32"/>
        </w:rPr>
        <w:t>。</w:t>
      </w:r>
      <w:r w:rsidRPr="00465AC5">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18.57</w:t>
      </w:r>
      <w:r w:rsidRPr="00465AC5">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18.57</w:t>
      </w:r>
      <w:r w:rsidRPr="00465AC5">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sidRPr="00465AC5">
        <w:rPr>
          <w:rFonts w:ascii="仿宋_GB2312" w:eastAsia="仿宋_GB2312" w:hAnsi="仿宋_GB2312" w:cs="仿宋_GB2312"/>
          <w:sz w:val="32"/>
          <w:szCs w:val="32"/>
        </w:rPr>
        <w:t>%</w:t>
      </w:r>
      <w:r w:rsidRPr="00465AC5">
        <w:rPr>
          <w:rFonts w:ascii="仿宋_GB2312" w:eastAsia="仿宋_GB2312" w:hAnsi="仿宋_GB2312" w:cs="仿宋_GB2312" w:hint="eastAsia"/>
          <w:sz w:val="32"/>
          <w:szCs w:val="32"/>
        </w:rPr>
        <w:t>。</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3</w:t>
      </w:r>
      <w:r w:rsidRPr="00465AC5">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一般公共服务（类）医疗卫生与计划生育支出（款）事业单位医疗（项）</w:t>
      </w:r>
      <w:r w:rsidRPr="00465AC5">
        <w:rPr>
          <w:rFonts w:ascii="仿宋_GB2312" w:eastAsia="仿宋_GB2312" w:hAnsi="仿宋_GB2312" w:cs="仿宋_GB2312" w:hint="eastAsia"/>
          <w:b/>
          <w:bCs/>
          <w:sz w:val="32"/>
          <w:szCs w:val="32"/>
        </w:rPr>
        <w:t>。</w:t>
      </w:r>
      <w:r w:rsidRPr="00465AC5">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8.06</w:t>
      </w:r>
      <w:r w:rsidRPr="00465AC5">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8.06</w:t>
      </w:r>
      <w:r w:rsidRPr="00465AC5">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sidRPr="00465AC5">
        <w:rPr>
          <w:rFonts w:ascii="仿宋_GB2312" w:eastAsia="仿宋_GB2312" w:hAnsi="仿宋_GB2312" w:cs="仿宋_GB2312"/>
          <w:sz w:val="32"/>
          <w:szCs w:val="32"/>
        </w:rPr>
        <w:t>%</w:t>
      </w:r>
      <w:r w:rsidRPr="00465AC5">
        <w:rPr>
          <w:rFonts w:ascii="仿宋_GB2312" w:eastAsia="仿宋_GB2312" w:hAnsi="仿宋_GB2312" w:cs="仿宋_GB2312" w:hint="eastAsia"/>
          <w:sz w:val="32"/>
          <w:szCs w:val="32"/>
        </w:rPr>
        <w:t>。</w:t>
      </w:r>
    </w:p>
    <w:p w:rsidR="00721888" w:rsidRPr="00465AC5"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3</w:t>
      </w:r>
      <w:r w:rsidRPr="00465AC5">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一般公共服务（类）住房保障支出（款）住房公积金（项）</w:t>
      </w:r>
      <w:r w:rsidRPr="00465AC5">
        <w:rPr>
          <w:rFonts w:ascii="仿宋_GB2312" w:eastAsia="仿宋_GB2312" w:hAnsi="仿宋_GB2312" w:cs="仿宋_GB2312" w:hint="eastAsia"/>
          <w:b/>
          <w:bCs/>
          <w:sz w:val="32"/>
          <w:szCs w:val="32"/>
        </w:rPr>
        <w:t>。</w:t>
      </w:r>
      <w:r w:rsidRPr="00465AC5">
        <w:rPr>
          <w:rFonts w:ascii="仿宋_GB2312" w:eastAsia="仿宋_GB2312" w:hAnsi="仿宋_GB2312" w:cs="仿宋_GB2312" w:hint="eastAsia"/>
          <w:sz w:val="32"/>
          <w:szCs w:val="32"/>
        </w:rPr>
        <w:t>年初预算为</w:t>
      </w:r>
      <w:r>
        <w:rPr>
          <w:rFonts w:ascii="仿宋_GB2312" w:eastAsia="仿宋_GB2312" w:hAnsi="仿宋_GB2312" w:cs="仿宋_GB2312"/>
          <w:sz w:val="32"/>
          <w:szCs w:val="32"/>
        </w:rPr>
        <w:t>31.59</w:t>
      </w:r>
      <w:r w:rsidRPr="00465AC5">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31.59</w:t>
      </w:r>
      <w:r w:rsidRPr="00465AC5">
        <w:rPr>
          <w:rFonts w:ascii="仿宋_GB2312" w:eastAsia="仿宋_GB2312" w:hAnsi="仿宋_GB2312" w:cs="仿宋_GB2312" w:hint="eastAsia"/>
          <w:sz w:val="32"/>
          <w:szCs w:val="32"/>
        </w:rPr>
        <w:t>万元，完成年初预算的</w:t>
      </w:r>
      <w:r>
        <w:rPr>
          <w:rFonts w:ascii="仿宋_GB2312" w:eastAsia="仿宋_GB2312" w:hAnsi="仿宋_GB2312" w:cs="仿宋_GB2312"/>
          <w:sz w:val="32"/>
          <w:szCs w:val="32"/>
        </w:rPr>
        <w:t>100</w:t>
      </w:r>
      <w:r w:rsidRPr="00465AC5">
        <w:rPr>
          <w:rFonts w:ascii="仿宋_GB2312" w:eastAsia="仿宋_GB2312" w:hAnsi="仿宋_GB2312" w:cs="仿宋_GB2312"/>
          <w:sz w:val="32"/>
          <w:szCs w:val="32"/>
        </w:rPr>
        <w:t>%</w:t>
      </w:r>
      <w:r w:rsidRPr="00465AC5">
        <w:rPr>
          <w:rFonts w:ascii="仿宋_GB2312" w:eastAsia="仿宋_GB2312" w:hAnsi="仿宋_GB2312" w:cs="仿宋_GB2312" w:hint="eastAsia"/>
          <w:sz w:val="32"/>
          <w:szCs w:val="32"/>
        </w:rPr>
        <w:t>。</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sz w:val="32"/>
          <w:szCs w:val="32"/>
        </w:rPr>
        <w:t>255.6</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年度相比，减少</w:t>
      </w:r>
      <w:r>
        <w:rPr>
          <w:rFonts w:ascii="仿宋_GB2312" w:eastAsia="仿宋_GB2312" w:hAnsi="仿宋_GB2312" w:cs="仿宋_GB2312"/>
          <w:sz w:val="32"/>
          <w:szCs w:val="32"/>
        </w:rPr>
        <w:t>3.38</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，主要原因：执行“八项规定”，压缩经费开支。其中：人员经费</w:t>
      </w:r>
      <w:r>
        <w:rPr>
          <w:rFonts w:ascii="仿宋_GB2312" w:eastAsia="仿宋_GB2312" w:hAnsi="仿宋_GB2312" w:cs="仿宋_GB2312"/>
          <w:sz w:val="32"/>
          <w:szCs w:val="32"/>
        </w:rPr>
        <w:t>214.87</w:t>
      </w:r>
      <w:r>
        <w:rPr>
          <w:rFonts w:ascii="仿宋_GB2312" w:eastAsia="仿宋_GB2312" w:hAnsi="仿宋_GB2312" w:cs="仿宋_GB2312" w:hint="eastAsia"/>
          <w:sz w:val="32"/>
          <w:szCs w:val="32"/>
        </w:rPr>
        <w:t>万元，主要包括：基本工资、津贴补贴、绩效工资、机关事业单位基本养老保险缴费、职业年金缴费、其他社会保障缴费、其他工资福利支出、退休费、住房公积金、其他对个人和家庭的补助支出；公用经费</w:t>
      </w:r>
      <w:r>
        <w:rPr>
          <w:rFonts w:ascii="仿宋_GB2312" w:eastAsia="仿宋_GB2312" w:hAnsi="仿宋_GB2312" w:cs="仿宋_GB2312"/>
          <w:sz w:val="32"/>
          <w:szCs w:val="32"/>
        </w:rPr>
        <w:t>40.73</w:t>
      </w:r>
      <w:r>
        <w:rPr>
          <w:rFonts w:ascii="仿宋_GB2312" w:eastAsia="仿宋_GB2312" w:hAnsi="仿宋_GB2312" w:cs="仿宋_GB2312" w:hint="eastAsia"/>
          <w:sz w:val="32"/>
          <w:szCs w:val="32"/>
        </w:rPr>
        <w:t>万元，主要包括：办公费、印刷费、咨询费、手续费、水费、电费、邮电费、差旅费、维修（护）费、培训费、公务接待费、劳务费、委托业务费、工会经费、福利费、公务用车运行维护费、其他商品和服务支出。</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3.61</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年度“三公”经费支出决算数与预算数存在差异的主要原因是执行“八项规定”，压缩三公经费。</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；公务用车购置及运行费支出决算</w:t>
      </w:r>
      <w:r>
        <w:rPr>
          <w:rFonts w:ascii="仿宋_GB2312" w:eastAsia="仿宋_GB2312" w:hAnsi="仿宋_GB2312" w:cs="仿宋_GB2312"/>
          <w:sz w:val="32"/>
          <w:szCs w:val="32"/>
        </w:rPr>
        <w:t>3.61</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；公务接待费支出决算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。具体情况如下：</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．因公出国（境）费支出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万元。因公出国（境）费与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年度无增减变化。</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．公务用车购置及运行费支出</w:t>
      </w:r>
      <w:r>
        <w:rPr>
          <w:rFonts w:ascii="仿宋_GB2312" w:eastAsia="仿宋_GB2312" w:hAnsi="仿宋_GB2312" w:cs="仿宋_GB2312"/>
          <w:sz w:val="32"/>
          <w:szCs w:val="32"/>
        </w:rPr>
        <w:t>3.61</w:t>
      </w:r>
      <w:r>
        <w:rPr>
          <w:rFonts w:ascii="仿宋_GB2312" w:eastAsia="仿宋_GB2312" w:hAnsi="仿宋_GB2312" w:cs="仿宋_GB2312" w:hint="eastAsia"/>
          <w:sz w:val="32"/>
          <w:szCs w:val="32"/>
        </w:rPr>
        <w:t>万元。其中：</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Pr>
          <w:rFonts w:ascii="仿宋_GB2312" w:eastAsia="仿宋_GB2312" w:hAnsi="仿宋_GB2312" w:cs="仿宋_GB2312"/>
          <w:sz w:val="32"/>
          <w:szCs w:val="32"/>
        </w:rPr>
        <w:t>3.61</w:t>
      </w:r>
      <w:r>
        <w:rPr>
          <w:rFonts w:ascii="仿宋_GB2312" w:eastAsia="仿宋_GB2312" w:hAnsi="仿宋_GB2312" w:cs="仿宋_GB2312" w:hint="eastAsia"/>
          <w:sz w:val="32"/>
          <w:szCs w:val="32"/>
        </w:rPr>
        <w:t>万元。主要用于公务用车运行和维护费上。</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年度期末，部门财政拨款公务用车保有量为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量。</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公务用车购置及运行费支出决算比</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年度减少</w:t>
      </w:r>
      <w:r>
        <w:rPr>
          <w:rFonts w:ascii="仿宋_GB2312" w:eastAsia="仿宋_GB2312" w:hAnsi="仿宋_GB2312" w:cs="仿宋_GB2312"/>
          <w:sz w:val="32"/>
          <w:szCs w:val="32"/>
        </w:rPr>
        <w:t>0.41</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主要原因是执行“八项规定”，压缩三公经费。</w:t>
      </w:r>
    </w:p>
    <w:p w:rsidR="00721888" w:rsidRDefault="00721888" w:rsidP="00E45E35">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万元。公务接待费与</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年度无增减变化。</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八、预算绩效情况说明</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Arial" w:cs="Arial" w:hint="eastAsia"/>
          <w:color w:val="000000"/>
          <w:sz w:val="32"/>
          <w:szCs w:val="32"/>
          <w:shd w:val="clear" w:color="auto" w:fill="FFFFFF"/>
        </w:rPr>
        <w:t>根据财政预算管理要求，我单位无纳入绩效管理的预算项目，故未开展预算绩效管理工作</w:t>
      </w:r>
      <w:r w:rsidRPr="00870CF8">
        <w:rPr>
          <w:rFonts w:ascii="仿宋_GB2312" w:eastAsia="仿宋_GB2312" w:hAnsi="Arial" w:cs="Arial" w:hint="eastAsia"/>
          <w:color w:val="000000"/>
          <w:sz w:val="32"/>
          <w:szCs w:val="32"/>
          <w:shd w:val="clear" w:color="auto" w:fill="FFFFFF"/>
        </w:rPr>
        <w:t>。</w:t>
      </w:r>
    </w:p>
    <w:p w:rsidR="00721888" w:rsidRDefault="00721888" w:rsidP="00415B5B">
      <w:pPr>
        <w:widowControl/>
        <w:spacing w:line="567"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721888" w:rsidRPr="007449DE" w:rsidRDefault="00721888" w:rsidP="00423689">
      <w:pPr>
        <w:spacing w:line="520" w:lineRule="exact"/>
        <w:ind w:firstLine="600"/>
        <w:rPr>
          <w:rFonts w:ascii="仿宋_GB2312" w:eastAsia="仿宋_GB2312" w:hAnsi="宋体"/>
          <w:color w:val="000000"/>
          <w:sz w:val="28"/>
          <w:szCs w:val="28"/>
        </w:rPr>
      </w:pPr>
      <w:r>
        <w:rPr>
          <w:rFonts w:ascii="仿宋_GB2312" w:eastAsia="仿宋_GB2312" w:hAnsi="宋体" w:hint="eastAsia"/>
          <w:color w:val="000000"/>
          <w:sz w:val="28"/>
          <w:szCs w:val="28"/>
        </w:rPr>
        <w:t>无项目绩效自评结果</w:t>
      </w:r>
      <w:r w:rsidRPr="007449DE">
        <w:rPr>
          <w:rFonts w:ascii="仿宋_GB2312" w:eastAsia="仿宋_GB2312" w:hAnsi="宋体" w:hint="eastAsia"/>
          <w:color w:val="000000"/>
          <w:sz w:val="28"/>
          <w:szCs w:val="28"/>
        </w:rPr>
        <w:t>。</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万元，支出决算为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十、机关运行经费支出情况说明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万元，较</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年度增加</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。机关运行经费为行政单位、参照公务员单位专用支出科目，我单位为非参照公务员事业单位，无该项支出。</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十一、政府采购支出情况说明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万元。</w:t>
      </w:r>
    </w:p>
    <w:p w:rsidR="00721888" w:rsidRDefault="00721888" w:rsidP="00415B5B">
      <w:pPr>
        <w:widowControl/>
        <w:spacing w:line="567" w:lineRule="exact"/>
        <w:ind w:firstLineChars="200" w:firstLine="31680"/>
        <w:rPr>
          <w:rFonts w:ascii="黑体" w:eastAsia="黑体" w:hAnsi="黑体" w:cs="黑体"/>
          <w:sz w:val="32"/>
          <w:szCs w:val="32"/>
        </w:rPr>
      </w:pPr>
      <w:r>
        <w:rPr>
          <w:rFonts w:ascii="黑体" w:eastAsia="黑体" w:hAnsi="黑体" w:cs="黑体" w:hint="eastAsia"/>
          <w:sz w:val="32"/>
          <w:szCs w:val="32"/>
        </w:rPr>
        <w:t>十二、国有资产占用情况说明</w:t>
      </w:r>
    </w:p>
    <w:p w:rsidR="00721888" w:rsidRDefault="00721888" w:rsidP="00415B5B">
      <w:pPr>
        <w:widowControl/>
        <w:spacing w:line="567"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年期末，我校共有车辆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辆，其中：一般公务用车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721888" w:rsidRDefault="00721888" w:rsidP="00415B5B">
      <w:pPr>
        <w:widowControl/>
        <w:spacing w:line="567" w:lineRule="exact"/>
        <w:ind w:firstLineChars="200" w:firstLine="31680"/>
        <w:rPr>
          <w:rFonts w:ascii="黑体" w:eastAsia="黑体" w:hAnsi="黑体" w:cs="黑体"/>
          <w:sz w:val="32"/>
          <w:szCs w:val="32"/>
        </w:rPr>
        <w:sectPr w:rsidR="00721888">
          <w:footerReference w:type="default" r:id="rId14"/>
          <w:type w:val="continuous"/>
          <w:pgSz w:w="11906" w:h="16838"/>
          <w:pgMar w:top="2211" w:right="1418" w:bottom="1871" w:left="1531" w:header="720" w:footer="720" w:gutter="0"/>
          <w:cols w:space="720"/>
          <w:docGrid w:type="lines" w:linePitch="312"/>
        </w:sectPr>
      </w:pPr>
      <w:r>
        <w:rPr>
          <w:rFonts w:ascii="黑体" w:eastAsia="黑体" w:hAnsi="黑体" w:cs="黑体" w:hint="eastAsia"/>
          <w:sz w:val="32"/>
          <w:szCs w:val="32"/>
        </w:rPr>
        <w:t>十三、其他重要事项的情况说明</w:t>
      </w:r>
    </w:p>
    <w:p w:rsidR="00721888" w:rsidRPr="00060FE5" w:rsidRDefault="00721888" w:rsidP="00415B5B">
      <w:pPr>
        <w:spacing w:line="567" w:lineRule="exact"/>
        <w:ind w:firstLineChars="200" w:firstLine="31680"/>
        <w:jc w:val="left"/>
        <w:rPr>
          <w:rFonts w:ascii="仿宋_GB2312" w:eastAsia="仿宋_GB2312" w:hAnsi="黑体" w:cs="黑体"/>
          <w:sz w:val="32"/>
          <w:szCs w:val="32"/>
        </w:rPr>
      </w:pPr>
      <w:r w:rsidRPr="00060FE5">
        <w:rPr>
          <w:rFonts w:ascii="仿宋_GB2312" w:eastAsia="仿宋_GB2312" w:hAnsi="黑体" w:cs="黑体" w:hint="eastAsia"/>
          <w:sz w:val="32"/>
          <w:szCs w:val="32"/>
        </w:rPr>
        <w:t>无</w:t>
      </w: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left"/>
        <w:rPr>
          <w:rFonts w:ascii="黑体" w:eastAsia="黑体" w:hAnsi="黑体" w:cs="黑体"/>
          <w:sz w:val="32"/>
          <w:szCs w:val="32"/>
        </w:rPr>
      </w:pPr>
    </w:p>
    <w:p w:rsidR="00721888" w:rsidRDefault="00721888">
      <w:pPr>
        <w:spacing w:line="567" w:lineRule="exact"/>
        <w:jc w:val="center"/>
        <w:rPr>
          <w:rFonts w:ascii="黑体" w:eastAsia="黑体" w:hAnsi="黑体" w:cs="黑体"/>
          <w:sz w:val="48"/>
          <w:szCs w:val="48"/>
        </w:rPr>
      </w:pPr>
      <w:r>
        <w:rPr>
          <w:rFonts w:ascii="黑体" w:eastAsia="黑体" w:hAnsi="黑体" w:cs="黑体" w:hint="eastAsia"/>
          <w:sz w:val="48"/>
          <w:szCs w:val="48"/>
        </w:rPr>
        <w:t>第四部分　　名词解释</w:t>
      </w:r>
    </w:p>
    <w:p w:rsidR="00721888" w:rsidRDefault="00721888">
      <w:pPr>
        <w:spacing w:line="567" w:lineRule="exact"/>
        <w:jc w:val="center"/>
        <w:outlineLvl w:val="0"/>
        <w:rPr>
          <w:rFonts w:ascii="方正仿宋_GBK" w:eastAsia="方正仿宋_GBK" w:hAnsi="方正仿宋_GBK" w:cs="方正仿宋_GBK"/>
          <w:sz w:val="48"/>
          <w:szCs w:val="48"/>
        </w:rPr>
      </w:pPr>
    </w:p>
    <w:p w:rsidR="00721888" w:rsidRDefault="00721888">
      <w:pPr>
        <w:spacing w:line="567" w:lineRule="exact"/>
        <w:jc w:val="center"/>
        <w:outlineLvl w:val="0"/>
        <w:rPr>
          <w:rFonts w:ascii="方正仿宋_GBK" w:eastAsia="方正仿宋_GBK" w:hAnsi="方正仿宋_GBK" w:cs="方正仿宋_GBK"/>
          <w:sz w:val="48"/>
          <w:szCs w:val="48"/>
        </w:rPr>
        <w:sectPr w:rsidR="00721888">
          <w:footerReference w:type="default" r:id="rId15"/>
          <w:type w:val="continuous"/>
          <w:pgSz w:w="11906" w:h="16838"/>
          <w:pgMar w:top="2211" w:right="1418" w:bottom="1871" w:left="1531" w:header="850" w:footer="992" w:gutter="0"/>
          <w:cols w:space="720"/>
          <w:docGrid w:type="lines" w:linePitch="317"/>
        </w:sectPr>
      </w:pP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一、财政拨款收入：单位从同级政府财政部门取得的各类财政拨款。</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721888" w:rsidRDefault="00721888" w:rsidP="00415B5B">
      <w:pPr>
        <w:widowControl/>
        <w:spacing w:line="567" w:lineRule="exact"/>
        <w:ind w:firstLineChars="200" w:firstLine="31680"/>
        <w:jc w:val="left"/>
        <w:rPr>
          <w:rFonts w:ascii="仿宋_GB2312" w:eastAsia="仿宋_GB2312" w:hAnsi="仿宋_GB2312" w:cs="仿宋_GB2312"/>
          <w:sz w:val="32"/>
          <w:szCs w:val="32"/>
        </w:rPr>
        <w:sectPr w:rsidR="00721888">
          <w:footerReference w:type="default" r:id="rId16"/>
          <w:type w:val="continuous"/>
          <w:pgSz w:w="11906" w:h="16838"/>
          <w:pgMar w:top="2211" w:right="1418" w:bottom="1871" w:left="1531" w:header="851" w:footer="992" w:gutter="0"/>
          <w:cols w:space="720"/>
          <w:docGrid w:type="lines" w:linePitch="319"/>
        </w:sect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721888" w:rsidRDefault="00721888">
      <w:pPr>
        <w:widowControl/>
        <w:adjustRightInd w:val="0"/>
        <w:snapToGrid w:val="0"/>
        <w:spacing w:line="567" w:lineRule="exact"/>
        <w:rPr>
          <w:rFonts w:ascii="Times New Roman" w:eastAsia="仿宋_GB2312" w:hAnsi="Times New Roman"/>
          <w:sz w:val="32"/>
          <w:szCs w:val="32"/>
        </w:rPr>
      </w:pPr>
    </w:p>
    <w:sectPr w:rsidR="00721888" w:rsidSect="009E3439">
      <w:type w:val="continuous"/>
      <w:pgSz w:w="16838" w:h="11906" w:orient="landscape"/>
      <w:pgMar w:top="2211" w:right="1418" w:bottom="1871" w:left="1531"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888" w:rsidRDefault="00721888">
      <w:r>
        <w:separator/>
      </w:r>
    </w:p>
  </w:endnote>
  <w:endnote w:type="continuationSeparator" w:id="0">
    <w:p w:rsidR="00721888" w:rsidRDefault="0072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隶书">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612.8pt;margin-top:-9.75pt;width:2in;height:2in;z-index:251663872;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50" type="#_x0000_t202" style="position:absolute;margin-left:612.8pt;margin-top:-7.5pt;width:2in;height:2in;z-index:251653632;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jc w:val="right"/>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F3CE9">
      <w:rPr>
        <w:rFonts w:ascii="宋体" w:hAnsi="宋体"/>
        <w:noProof/>
        <w:sz w:val="28"/>
        <w:szCs w:val="28"/>
        <w:lang w:val="zh-CN"/>
      </w:rPr>
      <w:t>23</w:t>
    </w:r>
    <w:r>
      <w:rPr>
        <w:rFonts w:ascii="宋体" w:hAnsi="宋体"/>
        <w:sz w:val="28"/>
        <w:szCs w:val="28"/>
      </w:rPr>
      <w:fldChar w:fldCharType="end"/>
    </w:r>
    <w:r>
      <w:rPr>
        <w:rFonts w:ascii="宋体" w:hAnsi="宋体"/>
        <w:sz w:val="28"/>
        <w:szCs w:val="28"/>
      </w:rPr>
      <w:t xml:space="preserve"> -</w:t>
    </w:r>
  </w:p>
  <w:p w:rsidR="00721888" w:rsidRDefault="00721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612.8pt;margin-top:-23.25pt;width:2in;height:2in;z-index:251648512;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3</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52" type="#_x0000_t202" style="position:absolute;margin-left:0;margin-top:0;width:2in;height:2in;z-index:251649536;mso-wrap-style:none;mso-position-horizontal:center;mso-position-horizontal-relative:margin" filled="f" stroked="f">
          <v:textbox style="mso-fit-shape-to-text:t" inset="0,0,0,0">
            <w:txbxContent>
              <w:p w:rsidR="00721888" w:rsidRDefault="00721888"/>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612.8pt;margin-top:-22.5pt;width:2in;height:2in;z-index:251664896;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54" type="#_x0000_t202" style="position:absolute;margin-left:363.35pt;margin-top:806.9pt;width:2in;height:2in;z-index:251651584;mso-wrap-style:none;mso-position-horizontal-relative:margin;mso-position-vertical-relative:page" filled="f" stroked="f" strokeweight="1.25pt">
          <v:textbox style="mso-fit-shape-to-text:t" inset="0,0,0,0">
            <w:txbxContent>
              <w:p w:rsidR="00721888" w:rsidRDefault="00721888">
                <w:pPr>
                  <w:pStyle w:val="Footer"/>
                  <w:rPr>
                    <w:rFonts w:ascii="宋体" w:cs="宋体"/>
                    <w:sz w:val="28"/>
                    <w:szCs w:val="28"/>
                  </w:rPr>
                </w:pPr>
              </w:p>
            </w:txbxContent>
          </v:textbox>
          <w10:wrap anchorx="margin" anchory="page"/>
        </v:shape>
      </w:pict>
    </w:r>
    <w:r>
      <w:rPr>
        <w:noProof/>
      </w:rPr>
      <w:pict>
        <v:shape id="_x0000_s2055" type="#_x0000_t202" style="position:absolute;margin-left:0;margin-top:0;width:2in;height:2in;z-index:251650560;mso-wrap-style:none;mso-position-horizontal:center;mso-position-horizontal-relative:margin" filled="f" stroked="f">
          <v:textbox style="mso-fit-shape-to-text:t" inset="0,0,0,0">
            <w:txbxContent>
              <w:p w:rsidR="00721888" w:rsidRDefault="00721888"/>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612.8pt;margin-top:-19.5pt;width:2in;height:2in;z-index:251654656;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5</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57" type="#_x0000_t202" style="position:absolute;margin-left:363.35pt;margin-top:806.9pt;width:2in;height:2in;z-index:251656704;mso-wrap-style:none;mso-position-horizontal-relative:margin;mso-position-vertical-relative:page" filled="f" stroked="f" strokeweight="1.25pt">
          <v:textbox style="mso-fit-shape-to-text:t" inset="0,0,0,0">
            <w:txbxContent>
              <w:p w:rsidR="00721888" w:rsidRDefault="00721888">
                <w:pPr>
                  <w:pStyle w:val="Footer"/>
                  <w:rPr>
                    <w:rFonts w:ascii="宋体" w:cs="宋体"/>
                    <w:sz w:val="28"/>
                    <w:szCs w:val="28"/>
                  </w:rPr>
                </w:pPr>
              </w:p>
            </w:txbxContent>
          </v:textbox>
          <w10:wrap anchorx="margin" anchory="page"/>
        </v:shape>
      </w:pict>
    </w:r>
    <w:r>
      <w:rPr>
        <w:noProof/>
      </w:rPr>
      <w:pict>
        <v:shape id="_x0000_s2058" type="#_x0000_t202" style="position:absolute;margin-left:0;margin-top:0;width:2in;height:2in;z-index:251655680;mso-wrap-style:none;mso-position-horizontal:center;mso-position-horizontal-relative:margin" filled="f" stroked="f">
          <v:textbox style="mso-fit-shape-to-text:t" inset="0,0,0,0">
            <w:txbxContent>
              <w:p w:rsidR="00721888" w:rsidRDefault="00721888"/>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59" type="#_x0000_t202" style="position:absolute;margin-left:612.8pt;margin-top:-30pt;width:2in;height:2in;z-index:251665920;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5</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60" type="#_x0000_t202" style="position:absolute;margin-left:363.35pt;margin-top:806.9pt;width:2in;height:2in;z-index:251658752;mso-wrap-style:none;mso-position-horizontal-relative:margin;mso-position-vertical-relative:page" filled="f" stroked="f" strokeweight="1.25pt">
          <v:textbox style="mso-fit-shape-to-text:t" inset="0,0,0,0">
            <w:txbxContent>
              <w:p w:rsidR="00721888" w:rsidRDefault="00721888">
                <w:pPr>
                  <w:pStyle w:val="Footer"/>
                  <w:rPr>
                    <w:rFonts w:ascii="宋体" w:cs="宋体"/>
                    <w:sz w:val="28"/>
                    <w:szCs w:val="28"/>
                  </w:rPr>
                </w:pPr>
              </w:p>
            </w:txbxContent>
          </v:textbox>
          <w10:wrap anchorx="margin" anchory="page"/>
        </v:shape>
      </w:pict>
    </w:r>
    <w:r>
      <w:rPr>
        <w:noProof/>
      </w:rPr>
      <w:pict>
        <v:shape id="_x0000_s2061" type="#_x0000_t202" style="position:absolute;margin-left:0;margin-top:0;width:2in;height:2in;z-index:251657728;mso-wrap-style:none;mso-position-horizontal:center;mso-position-horizontal-relative:margin" filled="f" stroked="f">
          <v:textbox style="mso-fit-shape-to-text:t" inset="0,0,0,0">
            <w:txbxContent>
              <w:p w:rsidR="00721888" w:rsidRDefault="00721888"/>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612.8pt;margin-top:0;width:2in;height:2in;z-index:251652608;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17</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63" type="#_x0000_t202" style="position:absolute;margin-left:612.8pt;margin-top:0;width:2in;height:2in;z-index:251647488;mso-wrap-style:none;mso-position-horizontal:outside;mso-position-horizontal-relative:margin" filled="f" stroked="f">
          <v:textbox style="mso-fit-shape-to-text:t" inset="0,0,0,0">
            <w:txbxContent>
              <w:p w:rsidR="00721888" w:rsidRDefault="00721888">
                <w:pPr>
                  <w:snapToGrid w:val="0"/>
                  <w:rPr>
                    <w:rFonts w:ascii="Times New Roman" w:hAnsi="Times New Roman"/>
                    <w:sz w:val="28"/>
                    <w:szCs w:val="2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612.8pt;margin-top:-24pt;width:2in;height:2in;z-index:251666944;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18</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65" type="#_x0000_t202" style="position:absolute;margin-left:612.8pt;margin-top:0;width:2in;height:2in;z-index:251659776;mso-wrap-style:none;mso-position-horizontal:outside;mso-position-horizontal-relative:margin" filled="f" stroked="f">
          <v:textbox style="mso-fit-shape-to-text:t" inset="0,0,0,0">
            <w:txbxContent>
              <w:p w:rsidR="00721888" w:rsidRDefault="00721888">
                <w:pPr>
                  <w:snapToGrid w:val="0"/>
                  <w:rPr>
                    <w:rFonts w:ascii="Times New Roman" w:hAnsi="Times New Roman"/>
                    <w:sz w:val="28"/>
                    <w:szCs w:val="28"/>
                  </w:rPr>
                </w:pP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66" type="#_x0000_t202" style="position:absolute;margin-left:612.8pt;margin-top:-23.25pt;width:2in;height:2in;z-index:251661824;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22</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67" type="#_x0000_t202" style="position:absolute;margin-left:612.8pt;margin-top:0;width:2in;height:2in;z-index:251660800;mso-wrap-style:none;mso-position-horizontal:outside;mso-position-horizontal-relative:margin" filled="f" stroked="f">
          <v:textbox style="mso-fit-shape-to-text:t" inset="0,0,0,0">
            <w:txbxContent>
              <w:p w:rsidR="00721888" w:rsidRDefault="00721888">
                <w:pPr>
                  <w:snapToGrid w:val="0"/>
                  <w:rPr>
                    <w:rFonts w:ascii="Times New Roman" w:hAnsi="Times New Roman"/>
                    <w:sz w:val="28"/>
                    <w:szCs w:val="28"/>
                  </w:rPr>
                </w:pP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88" w:rsidRDefault="00721888">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612.8pt;margin-top:-8.25pt;width:2in;height:2in;z-index:251667968;mso-wrap-style:none;mso-position-horizontal:outside;mso-position-horizontal-relative:margin" filled="f" stroked="f" strokeweight="1.25pt">
          <v:textbox style="mso-fit-shape-to-text:t" inset="0,0,0,0">
            <w:txbxContent>
              <w:p w:rsidR="00721888" w:rsidRDefault="00721888">
                <w:pPr>
                  <w:pStyle w:val="Footer"/>
                  <w:rPr>
                    <w:rFonts w:ascii="宋体" w:cs="宋体"/>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23</w:t>
                </w:r>
                <w:r>
                  <w:rPr>
                    <w:rFonts w:ascii="宋体" w:hAnsi="宋体" w:cs="宋体"/>
                    <w:sz w:val="28"/>
                    <w:szCs w:val="28"/>
                  </w:rPr>
                  <w:fldChar w:fldCharType="end"/>
                </w:r>
                <w:r>
                  <w:rPr>
                    <w:rFonts w:ascii="宋体" w:hAnsi="宋体" w:cs="宋体"/>
                    <w:sz w:val="28"/>
                    <w:szCs w:val="28"/>
                  </w:rPr>
                  <w:t>—</w:t>
                </w:r>
              </w:p>
            </w:txbxContent>
          </v:textbox>
          <w10:wrap anchorx="margin"/>
        </v:shape>
      </w:pict>
    </w:r>
    <w:r>
      <w:rPr>
        <w:noProof/>
      </w:rPr>
      <w:pict>
        <v:shape id="_x0000_s2069" type="#_x0000_t202" style="position:absolute;margin-left:612.8pt;margin-top:0;width:2in;height:2in;z-index:251662848;mso-wrap-style:none;mso-position-horizontal:outside;mso-position-horizontal-relative:margin" filled="f" stroked="f">
          <v:textbox style="mso-fit-shape-to-text:t" inset="0,0,0,0">
            <w:txbxContent>
              <w:p w:rsidR="00721888" w:rsidRDefault="00721888">
                <w:pPr>
                  <w:snapToGrid w:val="0"/>
                  <w:rPr>
                    <w:rFonts w:ascii="Times New Roman" w:hAnsi="Times New Roman"/>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888" w:rsidRDefault="00721888">
      <w:r>
        <w:separator/>
      </w:r>
    </w:p>
  </w:footnote>
  <w:footnote w:type="continuationSeparator" w:id="0">
    <w:p w:rsidR="00721888" w:rsidRDefault="00721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rPr>
        <w:rFonts w:cs="Times New Roman"/>
      </w:rPr>
    </w:lvl>
  </w:abstractNum>
  <w:abstractNum w:abstractNumId="1">
    <w:nsid w:val="5B5523CE"/>
    <w:multiLevelType w:val="singleLevel"/>
    <w:tmpl w:val="5B5523CE"/>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27311D"/>
    <w:rsid w:val="00026FA9"/>
    <w:rsid w:val="000572BC"/>
    <w:rsid w:val="00060FE5"/>
    <w:rsid w:val="001042B7"/>
    <w:rsid w:val="0010549C"/>
    <w:rsid w:val="0011083C"/>
    <w:rsid w:val="00144594"/>
    <w:rsid w:val="001757C0"/>
    <w:rsid w:val="0018069A"/>
    <w:rsid w:val="00180B36"/>
    <w:rsid w:val="001C1365"/>
    <w:rsid w:val="001C2722"/>
    <w:rsid w:val="001D7F8A"/>
    <w:rsid w:val="001E45B6"/>
    <w:rsid w:val="001F1286"/>
    <w:rsid w:val="001F40E6"/>
    <w:rsid w:val="00245518"/>
    <w:rsid w:val="00265CA0"/>
    <w:rsid w:val="0029514E"/>
    <w:rsid w:val="003068A4"/>
    <w:rsid w:val="00314C12"/>
    <w:rsid w:val="003420DB"/>
    <w:rsid w:val="00352D9E"/>
    <w:rsid w:val="00383ADC"/>
    <w:rsid w:val="00390D19"/>
    <w:rsid w:val="003B0B1F"/>
    <w:rsid w:val="003E0806"/>
    <w:rsid w:val="003F1123"/>
    <w:rsid w:val="004013F5"/>
    <w:rsid w:val="00411AEB"/>
    <w:rsid w:val="00415B5B"/>
    <w:rsid w:val="00423689"/>
    <w:rsid w:val="0046280E"/>
    <w:rsid w:val="00465AC5"/>
    <w:rsid w:val="00477275"/>
    <w:rsid w:val="004867F0"/>
    <w:rsid w:val="004B43F3"/>
    <w:rsid w:val="004C67F8"/>
    <w:rsid w:val="004F3BE2"/>
    <w:rsid w:val="00503C9D"/>
    <w:rsid w:val="005A4E27"/>
    <w:rsid w:val="00622F01"/>
    <w:rsid w:val="0063394A"/>
    <w:rsid w:val="00645B04"/>
    <w:rsid w:val="00657217"/>
    <w:rsid w:val="00684048"/>
    <w:rsid w:val="006B290D"/>
    <w:rsid w:val="006B430D"/>
    <w:rsid w:val="006B4865"/>
    <w:rsid w:val="006C576A"/>
    <w:rsid w:val="006C5D90"/>
    <w:rsid w:val="006D4D49"/>
    <w:rsid w:val="006E38AB"/>
    <w:rsid w:val="0070443C"/>
    <w:rsid w:val="00721888"/>
    <w:rsid w:val="007449DE"/>
    <w:rsid w:val="00753A47"/>
    <w:rsid w:val="00770FEB"/>
    <w:rsid w:val="0077192E"/>
    <w:rsid w:val="007A428A"/>
    <w:rsid w:val="007C6A1B"/>
    <w:rsid w:val="007D6BFA"/>
    <w:rsid w:val="007E6AF3"/>
    <w:rsid w:val="00815CAF"/>
    <w:rsid w:val="00852E24"/>
    <w:rsid w:val="00870CF8"/>
    <w:rsid w:val="008A0960"/>
    <w:rsid w:val="008B1A77"/>
    <w:rsid w:val="008C06EC"/>
    <w:rsid w:val="008C4F1A"/>
    <w:rsid w:val="008D5BA1"/>
    <w:rsid w:val="008F2CCA"/>
    <w:rsid w:val="00923934"/>
    <w:rsid w:val="009266FC"/>
    <w:rsid w:val="009648BE"/>
    <w:rsid w:val="0097733B"/>
    <w:rsid w:val="00992071"/>
    <w:rsid w:val="009970E0"/>
    <w:rsid w:val="009D30CD"/>
    <w:rsid w:val="009E3439"/>
    <w:rsid w:val="009F3CE9"/>
    <w:rsid w:val="00A055C9"/>
    <w:rsid w:val="00A2535A"/>
    <w:rsid w:val="00A26281"/>
    <w:rsid w:val="00A90B85"/>
    <w:rsid w:val="00AD7320"/>
    <w:rsid w:val="00B31A79"/>
    <w:rsid w:val="00B41214"/>
    <w:rsid w:val="00BA534C"/>
    <w:rsid w:val="00BD0AFF"/>
    <w:rsid w:val="00BD73F8"/>
    <w:rsid w:val="00BD7DA4"/>
    <w:rsid w:val="00C0562C"/>
    <w:rsid w:val="00C068FD"/>
    <w:rsid w:val="00C22B3B"/>
    <w:rsid w:val="00C4337F"/>
    <w:rsid w:val="00C87F03"/>
    <w:rsid w:val="00CA2AD3"/>
    <w:rsid w:val="00CC6ABF"/>
    <w:rsid w:val="00CF23A4"/>
    <w:rsid w:val="00D067DB"/>
    <w:rsid w:val="00D20E4B"/>
    <w:rsid w:val="00D639BA"/>
    <w:rsid w:val="00D65351"/>
    <w:rsid w:val="00D8110E"/>
    <w:rsid w:val="00DA4CF5"/>
    <w:rsid w:val="00DC335C"/>
    <w:rsid w:val="00E01CBE"/>
    <w:rsid w:val="00E0226F"/>
    <w:rsid w:val="00E45E35"/>
    <w:rsid w:val="00E852E3"/>
    <w:rsid w:val="00EB30C5"/>
    <w:rsid w:val="00EB5F61"/>
    <w:rsid w:val="00F10FDE"/>
    <w:rsid w:val="00F250FF"/>
    <w:rsid w:val="00F32E1B"/>
    <w:rsid w:val="00FC1DE9"/>
    <w:rsid w:val="01CF54C6"/>
    <w:rsid w:val="06496ADA"/>
    <w:rsid w:val="07E510E5"/>
    <w:rsid w:val="0BDE48C3"/>
    <w:rsid w:val="0E613D78"/>
    <w:rsid w:val="13255D84"/>
    <w:rsid w:val="13EB5D4B"/>
    <w:rsid w:val="170525AC"/>
    <w:rsid w:val="17FD32CA"/>
    <w:rsid w:val="1D27311D"/>
    <w:rsid w:val="21AD085D"/>
    <w:rsid w:val="21C66182"/>
    <w:rsid w:val="24EC66F8"/>
    <w:rsid w:val="24F307FA"/>
    <w:rsid w:val="2BF350C9"/>
    <w:rsid w:val="2D4468C0"/>
    <w:rsid w:val="2F8E001B"/>
    <w:rsid w:val="314B0957"/>
    <w:rsid w:val="31C5132C"/>
    <w:rsid w:val="329924CF"/>
    <w:rsid w:val="34BB544B"/>
    <w:rsid w:val="357C64D2"/>
    <w:rsid w:val="3864482C"/>
    <w:rsid w:val="41560C5E"/>
    <w:rsid w:val="426C058A"/>
    <w:rsid w:val="4A4B7458"/>
    <w:rsid w:val="4E3860D9"/>
    <w:rsid w:val="508152C8"/>
    <w:rsid w:val="513D0BD4"/>
    <w:rsid w:val="534A79EE"/>
    <w:rsid w:val="547319FE"/>
    <w:rsid w:val="54FB70A3"/>
    <w:rsid w:val="61EF5014"/>
    <w:rsid w:val="63DC3C5D"/>
    <w:rsid w:val="63F66FDA"/>
    <w:rsid w:val="68AF49C4"/>
    <w:rsid w:val="6E893216"/>
    <w:rsid w:val="740F3EF9"/>
    <w:rsid w:val="752F2305"/>
    <w:rsid w:val="76A131BB"/>
    <w:rsid w:val="78F564A7"/>
    <w:rsid w:val="795177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39"/>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3439"/>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locked/>
    <w:rsid w:val="00180B36"/>
    <w:rPr>
      <w:rFonts w:ascii="Calibri" w:hAnsi="Calibri" w:cs="Times New Roman"/>
      <w:sz w:val="18"/>
      <w:szCs w:val="18"/>
    </w:rPr>
  </w:style>
  <w:style w:type="paragraph" w:styleId="Header">
    <w:name w:val="header"/>
    <w:basedOn w:val="Normal"/>
    <w:link w:val="HeaderChar"/>
    <w:uiPriority w:val="99"/>
    <w:rsid w:val="009E34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E3439"/>
    <w:rPr>
      <w:rFonts w:cs="Times New Roman"/>
      <w:kern w:val="2"/>
      <w:sz w:val="18"/>
      <w:szCs w:val="18"/>
    </w:rPr>
  </w:style>
  <w:style w:type="paragraph" w:styleId="NormalWeb">
    <w:name w:val="Normal (Web)"/>
    <w:basedOn w:val="Normal"/>
    <w:uiPriority w:val="99"/>
    <w:rsid w:val="009E3439"/>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rsid w:val="009E3439"/>
    <w:rPr>
      <w:rFonts w:cs="Times New Roman"/>
      <w:color w:val="333333"/>
      <w:u w:val="none"/>
    </w:rPr>
  </w:style>
  <w:style w:type="character" w:styleId="Hyperlink">
    <w:name w:val="Hyperlink"/>
    <w:basedOn w:val="DefaultParagraphFont"/>
    <w:uiPriority w:val="99"/>
    <w:rsid w:val="009E3439"/>
    <w:rPr>
      <w:rFonts w:cs="Times New Roman"/>
      <w:color w:val="333333"/>
      <w:u w:val="none"/>
    </w:rPr>
  </w:style>
  <w:style w:type="paragraph" w:customStyle="1" w:styleId="p0">
    <w:name w:val="p0"/>
    <w:basedOn w:val="Normal"/>
    <w:uiPriority w:val="99"/>
    <w:rsid w:val="009E3439"/>
    <w:pPr>
      <w:widowControl/>
    </w:pPr>
    <w:rPr>
      <w:kern w:val="0"/>
      <w:szCs w:val="21"/>
    </w:rPr>
  </w:style>
  <w:style w:type="paragraph" w:styleId="ListParagraph">
    <w:name w:val="List Paragraph"/>
    <w:basedOn w:val="Normal"/>
    <w:uiPriority w:val="99"/>
    <w:qFormat/>
    <w:rsid w:val="009E34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26</Pages>
  <Words>1507</Words>
  <Characters>8594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77</cp:revision>
  <cp:lastPrinted>2018-11-12T04:05:00Z</cp:lastPrinted>
  <dcterms:created xsi:type="dcterms:W3CDTF">2018-10-30T01:43:00Z</dcterms:created>
  <dcterms:modified xsi:type="dcterms:W3CDTF">2018-11-30T03:43:00Z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